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2BCC1D3" w:rsidR="00104EFB" w:rsidRPr="00822F5F"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-e</w:t>
        </w:r>
      </w:fldSimple>
      <w:r>
        <w:rPr>
          <w:b/>
          <w:i/>
          <w:noProof/>
          <w:sz w:val="28"/>
        </w:rPr>
        <w:tab/>
      </w:r>
      <w:r w:rsidR="00822F5F" w:rsidRPr="00822F5F">
        <w:rPr>
          <w:b/>
          <w:noProof/>
          <w:sz w:val="24"/>
          <w:lang w:val="en-CN"/>
        </w:rPr>
        <w:t>R4-2100221</w:t>
      </w:r>
    </w:p>
    <w:p w14:paraId="726A9933" w14:textId="404C2ADE" w:rsidR="00104EFB" w:rsidRDefault="003149AA"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proofErr w:type="gramStart"/>
      <w:r w:rsidR="00CC0435">
        <w:rPr>
          <w:b/>
          <w:sz w:val="24"/>
          <w:szCs w:val="24"/>
          <w:lang w:eastAsia="zh-CN"/>
        </w:rPr>
        <w:t>Feb</w:t>
      </w:r>
      <w:r w:rsidR="00104EFB" w:rsidRPr="00BF1228">
        <w:rPr>
          <w:b/>
          <w:sz w:val="24"/>
          <w:szCs w:val="24"/>
          <w:lang w:eastAsia="zh-CN"/>
        </w:rPr>
        <w:t>.,</w:t>
      </w:r>
      <w:proofErr w:type="gramEnd"/>
      <w:r w:rsidR="00104EFB" w:rsidRPr="00BF1228">
        <w:rPr>
          <w:b/>
          <w:sz w:val="24"/>
          <w:szCs w:val="24"/>
          <w:lang w:eastAsia="zh-CN"/>
        </w:rPr>
        <w:t xml:space="preserve"> 202</w:t>
      </w:r>
      <w:r w:rsidR="00CC0435">
        <w:rPr>
          <w:b/>
          <w:sz w:val="24"/>
          <w:szCs w:val="24"/>
          <w:lang w:eastAsia="zh-CN"/>
        </w:rPr>
        <w:t>1</w:t>
      </w:r>
    </w:p>
    <w:p w14:paraId="038E9536" w14:textId="4AD215CE"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A3EEB">
        <w:rPr>
          <w:rFonts w:ascii="Arial" w:hAnsi="Arial" w:cs="Arial"/>
          <w:b/>
          <w:sz w:val="22"/>
          <w:szCs w:val="22"/>
        </w:rPr>
        <w:t>11.5.2.1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1914645"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BC14E6" w:rsidRPr="00BC14E6">
        <w:rPr>
          <w:rFonts w:ascii="Arial" w:hAnsi="Arial" w:cs="Arial"/>
          <w:b/>
          <w:sz w:val="22"/>
          <w:szCs w:val="22"/>
          <w:lang w:val="en-US"/>
        </w:rPr>
        <w:t>Consideration on preconfigured measurement gap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6E190D81" w:rsidR="00712CC1" w:rsidRDefault="00BC14E6" w:rsidP="00712CC1">
      <w:pPr>
        <w:snapToGrid w:val="0"/>
        <w:spacing w:after="0"/>
        <w:jc w:val="both"/>
        <w:rPr>
          <w:lang w:eastAsia="zh-CN"/>
        </w:rPr>
      </w:pPr>
      <w:r>
        <w:rPr>
          <w:lang w:val="en-US" w:eastAsia="zh-CN"/>
        </w:rPr>
        <w:t>A new R17 work item regarding measurement gap enhancement was approved in [1</w:t>
      </w:r>
      <w:r w:rsidR="003745ED">
        <w:rPr>
          <w:lang w:val="en-US" w:eastAsia="zh-CN"/>
        </w:rPr>
        <w:t>, 2</w:t>
      </w:r>
      <w:r>
        <w:rPr>
          <w:lang w:val="en-US" w:eastAsia="zh-CN"/>
        </w:rPr>
        <w:t>]</w:t>
      </w:r>
      <w:r w:rsidR="00925192">
        <w:rPr>
          <w:lang w:eastAsia="zh-CN"/>
        </w:rPr>
        <w:t>.</w:t>
      </w:r>
      <w:r w:rsidR="000D5DC6">
        <w:rPr>
          <w:lang w:eastAsia="zh-CN"/>
        </w:rPr>
        <w:t xml:space="preserve"> </w:t>
      </w:r>
      <w:r w:rsidR="00704A83">
        <w:rPr>
          <w:lang w:eastAsia="zh-CN"/>
        </w:rPr>
        <w:t>The objectives in the latest WID [2] are duplicated here for information.</w:t>
      </w:r>
    </w:p>
    <w:p w14:paraId="6DD84C7D" w14:textId="23E1001D" w:rsidR="000D5DC6" w:rsidRDefault="000D5DC6" w:rsidP="00712CC1">
      <w:pPr>
        <w:snapToGrid w:val="0"/>
        <w:spacing w:after="0"/>
        <w:jc w:val="both"/>
        <w:rPr>
          <w:lang w:val="en-CN" w:eastAsia="zh-CN"/>
        </w:rPr>
      </w:pPr>
    </w:p>
    <w:p w14:paraId="45BBE4BB" w14:textId="77777777" w:rsidR="000D5DC6" w:rsidRDefault="000D5DC6" w:rsidP="00F00F5B">
      <w:pPr>
        <w:pStyle w:val="NormalWeb"/>
        <w:numPr>
          <w:ilvl w:val="0"/>
          <w:numId w:val="14"/>
        </w:numPr>
        <w:autoSpaceDE w:val="0"/>
        <w:spacing w:before="0" w:beforeAutospacing="0" w:after="120" w:afterAutospacing="0"/>
        <w:ind w:hanging="357"/>
        <w:rPr>
          <w:sz w:val="20"/>
          <w:szCs w:val="20"/>
          <w:lang w:val="en-CN" w:eastAsia="zh-CN"/>
        </w:rPr>
      </w:pPr>
      <w:r>
        <w:rPr>
          <w:sz w:val="20"/>
          <w:szCs w:val="20"/>
        </w:rPr>
        <w:t xml:space="preserve">Pre-configured MG pattern(s) (fast MG configuration) [RAN4, RAN2] </w:t>
      </w:r>
    </w:p>
    <w:p w14:paraId="5442BA71"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RRM requirements for pre-configured MG pattern(s) [RAN4]</w:t>
      </w:r>
    </w:p>
    <w:p w14:paraId="1EF75918"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Study requirements of the mechanisms of activation/deactivation of MG following a DCI or </w:t>
      </w:r>
      <w:proofErr w:type="gramStart"/>
      <w:r>
        <w:rPr>
          <w:sz w:val="20"/>
          <w:szCs w:val="20"/>
        </w:rPr>
        <w:t>timer based</w:t>
      </w:r>
      <w:proofErr w:type="gramEnd"/>
      <w:r>
        <w:rPr>
          <w:sz w:val="20"/>
          <w:szCs w:val="20"/>
        </w:rPr>
        <w:t xml:space="preserve"> BWP switch, e.g., per BWP MG configuration</w:t>
      </w:r>
    </w:p>
    <w:p w14:paraId="1221B19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rules and UE </w:t>
      </w:r>
      <w:proofErr w:type="spellStart"/>
      <w:r>
        <w:rPr>
          <w:sz w:val="20"/>
          <w:szCs w:val="20"/>
        </w:rPr>
        <w:t>behaviour</w:t>
      </w:r>
      <w:proofErr w:type="spellEnd"/>
      <w:r>
        <w:rPr>
          <w:sz w:val="20"/>
          <w:szCs w:val="20"/>
        </w:rPr>
        <w:t xml:space="preserve"> for activation/deactivation of a MG following a DCI or </w:t>
      </w:r>
      <w:proofErr w:type="gramStart"/>
      <w:r>
        <w:rPr>
          <w:sz w:val="20"/>
          <w:szCs w:val="20"/>
        </w:rPr>
        <w:t>timer based</w:t>
      </w:r>
      <w:proofErr w:type="gramEnd"/>
      <w:r>
        <w:rPr>
          <w:sz w:val="20"/>
          <w:szCs w:val="20"/>
        </w:rPr>
        <w:t xml:space="preserve"> BWP switch</w:t>
      </w:r>
    </w:p>
    <w:p w14:paraId="31A75084"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measurement period requirements with pre-configured MG pattern(s) in the presence of one or more BWP switch per measurement period</w:t>
      </w:r>
    </w:p>
    <w:p w14:paraId="7AC89D2F"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Specification of applicability of pre-configured MG pattern(s) [RAN4]</w:t>
      </w:r>
    </w:p>
    <w:p w14:paraId="7D430DFB"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Procedures and signaling for pre-configured MG pattern(s) [RAN2]</w:t>
      </w:r>
    </w:p>
    <w:p w14:paraId="107C4468"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protocol impacts of the mechanisms of activation/deactivation of MG following a DCI or </w:t>
      </w:r>
      <w:proofErr w:type="gramStart"/>
      <w:r>
        <w:rPr>
          <w:sz w:val="20"/>
          <w:szCs w:val="20"/>
        </w:rPr>
        <w:t>timer based</w:t>
      </w:r>
      <w:proofErr w:type="gramEnd"/>
      <w:r>
        <w:rPr>
          <w:sz w:val="20"/>
          <w:szCs w:val="20"/>
        </w:rPr>
        <w:t xml:space="preserve"> BWP switch, e.g., per BWP MG configuration based on RAN4 input</w:t>
      </w:r>
    </w:p>
    <w:p w14:paraId="0A5904C1" w14:textId="77777777" w:rsidR="000D5DC6" w:rsidRDefault="000D5DC6" w:rsidP="00F00F5B">
      <w:pPr>
        <w:pStyle w:val="NormalWeb"/>
        <w:numPr>
          <w:ilvl w:val="0"/>
          <w:numId w:val="14"/>
        </w:numPr>
        <w:autoSpaceDE w:val="0"/>
        <w:spacing w:before="0" w:beforeAutospacing="0" w:after="120" w:afterAutospacing="0"/>
        <w:ind w:hanging="357"/>
        <w:rPr>
          <w:sz w:val="20"/>
          <w:szCs w:val="20"/>
        </w:rPr>
      </w:pPr>
      <w:r>
        <w:rPr>
          <w:sz w:val="20"/>
          <w:szCs w:val="20"/>
        </w:rPr>
        <w:t>Multiple concurrent and independent MG patterns [RAN4, RAN2]</w:t>
      </w:r>
    </w:p>
    <w:p w14:paraId="141811B8"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RRM requirements for concurrent and independent MG patterns [RAN4] </w:t>
      </w:r>
    </w:p>
    <w:p w14:paraId="7A6C7CC2"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requirements for UE maximum number of concurrent and independent MG patterns active at any time</w:t>
      </w:r>
    </w:p>
    <w:p w14:paraId="2EFB122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requirements for multiple concurrent and independent MG patterns (MGL, MGRP) </w:t>
      </w:r>
    </w:p>
    <w:p w14:paraId="70F4C07A"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requirements and UE behavior for proximity of MG instances in time, priority, and partial or full overlap of MG instances </w:t>
      </w:r>
    </w:p>
    <w:p w14:paraId="788905BF"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the corresponding measurement requirements</w:t>
      </w:r>
    </w:p>
    <w:p w14:paraId="3BAE7349"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Specification of applicability of multiple concurrent and independent gap patterns [RAN4] </w:t>
      </w:r>
    </w:p>
    <w:p w14:paraId="2E899DF3"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Procedures and signaling for simultaneous RRC (re-)configuration of one or more gap patterns [RAN2] </w:t>
      </w:r>
    </w:p>
    <w:p w14:paraId="707D325D"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protocol impacts for multiple concurrent and independent MG patterns based on RAN4 input</w:t>
      </w:r>
    </w:p>
    <w:p w14:paraId="0E0217BE" w14:textId="77777777" w:rsidR="000D5DC6" w:rsidRDefault="000D5DC6" w:rsidP="00F00F5B">
      <w:pPr>
        <w:pStyle w:val="NormalWeb"/>
        <w:numPr>
          <w:ilvl w:val="0"/>
          <w:numId w:val="14"/>
        </w:numPr>
        <w:autoSpaceDE w:val="0"/>
        <w:spacing w:before="0" w:beforeAutospacing="0" w:after="120" w:afterAutospacing="0"/>
        <w:ind w:hanging="357"/>
        <w:rPr>
          <w:sz w:val="20"/>
          <w:szCs w:val="20"/>
        </w:rPr>
      </w:pPr>
      <w:r>
        <w:rPr>
          <w:sz w:val="20"/>
          <w:szCs w:val="20"/>
        </w:rPr>
        <w:t>Network Controlled Small Gap (NCSG) specification [RAN4, RAN2]</w:t>
      </w:r>
    </w:p>
    <w:p w14:paraId="0155948A"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RRM requirements for NCSG [RAN4]</w:t>
      </w:r>
    </w:p>
    <w:p w14:paraId="4B3034A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Requirements for Visible Interruption Length (VIL) for different numerologies in FR1 and FR2 </w:t>
      </w:r>
    </w:p>
    <w:p w14:paraId="1361695A"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NCSG patterns, Measurement Length (ML), and Visible Interruption Repetition Period (VIRP)</w:t>
      </w:r>
    </w:p>
    <w:p w14:paraId="1B136FD9"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lastRenderedPageBreak/>
        <w:t>Requirements for DL reception and UL transmission during ML, before start VIL and after end VIL</w:t>
      </w:r>
    </w:p>
    <w:p w14:paraId="53B69C9E"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Measurement requirements with NCSG</w:t>
      </w:r>
    </w:p>
    <w:p w14:paraId="1FA32980"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Specification of applicability of NCSG patterns [RAN4]</w:t>
      </w:r>
    </w:p>
    <w:p w14:paraId="158D0AFC" w14:textId="27DD56EC" w:rsidR="000D5DC6" w:rsidRPr="00024386" w:rsidRDefault="000D5DC6" w:rsidP="000D5DC6">
      <w:pPr>
        <w:pStyle w:val="NormalWeb"/>
        <w:numPr>
          <w:ilvl w:val="1"/>
          <w:numId w:val="15"/>
        </w:numPr>
        <w:autoSpaceDE w:val="0"/>
        <w:spacing w:before="0" w:beforeAutospacing="0" w:after="120" w:afterAutospacing="0"/>
        <w:ind w:hanging="357"/>
        <w:rPr>
          <w:sz w:val="20"/>
          <w:szCs w:val="20"/>
        </w:rPr>
      </w:pPr>
      <w:r>
        <w:rPr>
          <w:sz w:val="20"/>
          <w:szCs w:val="20"/>
        </w:rPr>
        <w:t>Procedures and signaling for NCSG patterns [RAN2]</w:t>
      </w:r>
    </w:p>
    <w:p w14:paraId="5EEB296E" w14:textId="77777777" w:rsidR="000D5DC6" w:rsidRDefault="000D5DC6" w:rsidP="000D5DC6">
      <w:pPr>
        <w:pStyle w:val="NormalWeb"/>
        <w:spacing w:before="0" w:beforeAutospacing="0" w:after="120" w:afterAutospacing="0"/>
        <w:rPr>
          <w:sz w:val="20"/>
          <w:szCs w:val="20"/>
        </w:rPr>
      </w:pPr>
      <w:r>
        <w:rPr>
          <w:sz w:val="20"/>
          <w:szCs w:val="20"/>
        </w:rPr>
        <w:t>Notes:</w:t>
      </w:r>
    </w:p>
    <w:p w14:paraId="7EA15087" w14:textId="77777777" w:rsidR="000D5DC6" w:rsidRDefault="000D5DC6" w:rsidP="00F00F5B">
      <w:pPr>
        <w:pStyle w:val="NormalWeb"/>
        <w:numPr>
          <w:ilvl w:val="0"/>
          <w:numId w:val="17"/>
        </w:numPr>
        <w:autoSpaceDE w:val="0"/>
        <w:spacing w:before="0" w:beforeAutospacing="0" w:after="120" w:afterAutospacing="0"/>
        <w:rPr>
          <w:sz w:val="20"/>
          <w:szCs w:val="20"/>
        </w:rPr>
      </w:pPr>
      <w:r>
        <w:rPr>
          <w:sz w:val="20"/>
          <w:szCs w:val="20"/>
        </w:rPr>
        <w:t>The joint requirements for objectives (1), (2) and (3) can be discussed in the WI stage after stabilizing individual requirements.</w:t>
      </w:r>
    </w:p>
    <w:p w14:paraId="0D9B36A5" w14:textId="77777777" w:rsidR="000D5DC6" w:rsidRDefault="000D5DC6" w:rsidP="00F00F5B">
      <w:pPr>
        <w:pStyle w:val="NormalWeb"/>
        <w:numPr>
          <w:ilvl w:val="0"/>
          <w:numId w:val="17"/>
        </w:numPr>
        <w:autoSpaceDE w:val="0"/>
        <w:spacing w:before="0" w:beforeAutospacing="0" w:after="120" w:afterAutospacing="0"/>
        <w:rPr>
          <w:sz w:val="20"/>
          <w:szCs w:val="20"/>
        </w:rPr>
      </w:pPr>
      <w:r>
        <w:rPr>
          <w:sz w:val="20"/>
          <w:szCs w:val="20"/>
        </w:rPr>
        <w:t xml:space="preserve">The work on all objectives should consider UEs in RRC CONNECTED mode only. </w:t>
      </w:r>
    </w:p>
    <w:p w14:paraId="168C0520" w14:textId="77777777" w:rsidR="000D5DC6" w:rsidRDefault="000D5DC6" w:rsidP="000D5DC6">
      <w:pPr>
        <w:rPr>
          <w:sz w:val="24"/>
          <w:szCs w:val="24"/>
        </w:rPr>
      </w:pPr>
      <w:r>
        <w:t>The work includes EN-DC, NE-DC, NR-NR DC and standalone operations and includes both per-FR MG capable UE and per-UE MG capable UE.</w:t>
      </w:r>
    </w:p>
    <w:p w14:paraId="09CE257D" w14:textId="780CEB27" w:rsidR="000D5DC6" w:rsidRPr="000D5DC6" w:rsidRDefault="000D5DC6" w:rsidP="00712CC1">
      <w:pPr>
        <w:snapToGrid w:val="0"/>
        <w:spacing w:after="0"/>
        <w:jc w:val="both"/>
        <w:rPr>
          <w:lang w:eastAsia="zh-CN"/>
        </w:rPr>
      </w:pPr>
      <w:r>
        <w:rPr>
          <w:lang w:eastAsia="zh-CN"/>
        </w:rPr>
        <w:t xml:space="preserve">In this contribution, </w:t>
      </w:r>
      <w:r w:rsidR="00CB1B8B">
        <w:rPr>
          <w:lang w:eastAsia="zh-CN"/>
        </w:rPr>
        <w:t xml:space="preserve">we will focus on the first objective: </w:t>
      </w:r>
      <w:r w:rsidR="00CB1B8B">
        <w:t>Pre-configured MG pattern(s) (fast MG configuration).</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AD4B8FF" w14:textId="249E6865" w:rsidR="00C674FA" w:rsidRDefault="00C674FA" w:rsidP="007A79D6">
      <w:pPr>
        <w:pStyle w:val="Caption"/>
        <w:rPr>
          <w:b w:val="0"/>
          <w:bCs w:val="0"/>
        </w:rPr>
      </w:pPr>
      <w:r w:rsidRPr="00C674FA">
        <w:rPr>
          <w:b w:val="0"/>
          <w:bCs w:val="0"/>
        </w:rPr>
        <w:t>According to the</w:t>
      </w:r>
      <w:r>
        <w:rPr>
          <w:b w:val="0"/>
          <w:bCs w:val="0"/>
        </w:rPr>
        <w:t xml:space="preserve"> approved work plan in the last RAN4#97e [3], RAN4 is to discuss the </w:t>
      </w:r>
      <w:r w:rsidRPr="00C674FA">
        <w:rPr>
          <w:b w:val="0"/>
          <w:bCs w:val="0"/>
        </w:rPr>
        <w:t xml:space="preserve">mechanisms of activation/deactivation of MG following a DCI or </w:t>
      </w:r>
      <w:proofErr w:type="gramStart"/>
      <w:r w:rsidRPr="00C674FA">
        <w:rPr>
          <w:b w:val="0"/>
          <w:bCs w:val="0"/>
        </w:rPr>
        <w:t>timer based</w:t>
      </w:r>
      <w:proofErr w:type="gramEnd"/>
      <w:r w:rsidRPr="00C674FA">
        <w:rPr>
          <w:b w:val="0"/>
          <w:bCs w:val="0"/>
        </w:rPr>
        <w:t xml:space="preserve"> BWP switch</w:t>
      </w:r>
      <w:r>
        <w:rPr>
          <w:b w:val="0"/>
          <w:bCs w:val="0"/>
        </w:rPr>
        <w:t xml:space="preserve">, and </w:t>
      </w:r>
      <w:r w:rsidRPr="00C674FA">
        <w:rPr>
          <w:b w:val="0"/>
          <w:bCs w:val="0"/>
        </w:rPr>
        <w:t>applicability of pre-configured MG pattern(s)</w:t>
      </w:r>
      <w:r>
        <w:rPr>
          <w:b w:val="0"/>
          <w:bCs w:val="0"/>
        </w:rPr>
        <w:t>:</w:t>
      </w:r>
    </w:p>
    <w:tbl>
      <w:tblPr>
        <w:tblStyle w:val="TableGrid"/>
        <w:tblW w:w="0" w:type="auto"/>
        <w:tblLook w:val="04A0" w:firstRow="1" w:lastRow="0" w:firstColumn="1" w:lastColumn="0" w:noHBand="0" w:noVBand="1"/>
      </w:tblPr>
      <w:tblGrid>
        <w:gridCol w:w="9629"/>
      </w:tblGrid>
      <w:tr w:rsidR="002E3CAE" w14:paraId="32F28946" w14:textId="77777777" w:rsidTr="002E3CAE">
        <w:tc>
          <w:tcPr>
            <w:tcW w:w="9629" w:type="dxa"/>
          </w:tcPr>
          <w:p w14:paraId="23960B34" w14:textId="77777777" w:rsidR="002E3CAE" w:rsidRPr="00C53811" w:rsidRDefault="002E3CAE" w:rsidP="002E3CAE">
            <w:pPr>
              <w:pStyle w:val="ListParagraph"/>
              <w:numPr>
                <w:ilvl w:val="0"/>
                <w:numId w:val="11"/>
              </w:numPr>
              <w:ind w:firstLineChars="0"/>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751B57">
              <w:rPr>
                <w:sz w:val="20"/>
                <w:szCs w:val="20"/>
                <w:lang w:eastAsia="zh-CN"/>
              </w:rPr>
              <w:t>1TU,</w:t>
            </w:r>
            <w:r w:rsidRPr="00C53811">
              <w:rPr>
                <w:sz w:val="20"/>
                <w:szCs w:val="20"/>
                <w:lang w:eastAsia="zh-CN"/>
              </w:rPr>
              <w:t xml:space="preserve"> Core part)</w:t>
            </w:r>
          </w:p>
          <w:p w14:paraId="4E38920C" w14:textId="77777777" w:rsidR="002E3CAE" w:rsidRDefault="002E3CAE" w:rsidP="002E3CAE">
            <w:pPr>
              <w:pStyle w:val="ListParagraph"/>
              <w:numPr>
                <w:ilvl w:val="1"/>
                <w:numId w:val="11"/>
              </w:numPr>
              <w:ind w:left="720" w:firstLineChars="0"/>
              <w:rPr>
                <w:sz w:val="20"/>
                <w:szCs w:val="20"/>
                <w:lang w:eastAsia="zh-CN"/>
              </w:rPr>
            </w:pPr>
            <w:r w:rsidRPr="00C53811">
              <w:rPr>
                <w:sz w:val="20"/>
                <w:szCs w:val="20"/>
                <w:lang w:eastAsia="zh-CN"/>
              </w:rPr>
              <w:t>Discuss</w:t>
            </w:r>
            <w:r>
              <w:rPr>
                <w:sz w:val="20"/>
                <w:szCs w:val="20"/>
                <w:lang w:eastAsia="zh-CN"/>
              </w:rPr>
              <w:t xml:space="preserve">ions on : </w:t>
            </w:r>
          </w:p>
          <w:p w14:paraId="6B47AD20" w14:textId="77777777" w:rsidR="002E3CAE" w:rsidRPr="00813636" w:rsidRDefault="002E3CAE" w:rsidP="002E3CAE">
            <w:pPr>
              <w:pStyle w:val="ListParagraph"/>
              <w:numPr>
                <w:ilvl w:val="2"/>
                <w:numId w:val="11"/>
              </w:numPr>
              <w:ind w:firstLineChars="0"/>
              <w:contextualSpacing/>
              <w:rPr>
                <w:sz w:val="20"/>
                <w:szCs w:val="20"/>
                <w:lang w:eastAsia="zh-CN"/>
              </w:rPr>
            </w:pPr>
            <w:r w:rsidRPr="00813636">
              <w:rPr>
                <w:sz w:val="20"/>
                <w:szCs w:val="20"/>
                <w:lang w:eastAsia="zh-CN"/>
              </w:rPr>
              <w:t>Pre-configured MG pattern(s)</w:t>
            </w:r>
          </w:p>
          <w:p w14:paraId="37C98B81" w14:textId="77777777" w:rsidR="002E3CAE" w:rsidRPr="00813636" w:rsidRDefault="002E3CAE" w:rsidP="002E3CAE">
            <w:pPr>
              <w:pStyle w:val="ListParagraph"/>
              <w:numPr>
                <w:ilvl w:val="3"/>
                <w:numId w:val="11"/>
              </w:numPr>
              <w:ind w:firstLineChars="0"/>
              <w:contextualSpacing/>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49F99679" w14:textId="77777777" w:rsidR="002E3CAE" w:rsidRPr="00813636" w:rsidRDefault="002E3CAE" w:rsidP="002E3CAE">
            <w:pPr>
              <w:pStyle w:val="ListParagraph"/>
              <w:numPr>
                <w:ilvl w:val="3"/>
                <w:numId w:val="11"/>
              </w:numPr>
              <w:ind w:firstLineChars="0"/>
              <w:contextualSpacing/>
              <w:rPr>
                <w:sz w:val="20"/>
                <w:szCs w:val="20"/>
                <w:lang w:eastAsia="zh-CN"/>
              </w:rPr>
            </w:pPr>
            <w:r w:rsidRPr="00813636">
              <w:rPr>
                <w:sz w:val="20"/>
                <w:szCs w:val="20"/>
                <w:lang w:eastAsia="zh-CN"/>
              </w:rPr>
              <w:t xml:space="preserve">Initial discussion on applicability of pre-configured MG pattern(s). </w:t>
            </w:r>
          </w:p>
          <w:p w14:paraId="070E8C28" w14:textId="77777777" w:rsidR="002E3CAE" w:rsidRPr="00813636" w:rsidRDefault="002E3CAE" w:rsidP="002E3CAE">
            <w:pPr>
              <w:pStyle w:val="ListParagraph"/>
              <w:numPr>
                <w:ilvl w:val="2"/>
                <w:numId w:val="11"/>
              </w:numPr>
              <w:ind w:firstLineChars="0"/>
              <w:contextualSpacing/>
              <w:rPr>
                <w:sz w:val="20"/>
                <w:szCs w:val="20"/>
                <w:lang w:eastAsia="zh-CN"/>
              </w:rPr>
            </w:pPr>
            <w:r w:rsidRPr="00813636">
              <w:rPr>
                <w:sz w:val="20"/>
                <w:szCs w:val="20"/>
                <w:lang w:eastAsia="zh-CN"/>
              </w:rPr>
              <w:t>Multiple concurrent and independent MG patterns</w:t>
            </w:r>
          </w:p>
          <w:p w14:paraId="54239918" w14:textId="77777777" w:rsidR="002E3CAE" w:rsidRPr="00813636" w:rsidRDefault="002E3CAE" w:rsidP="002E3CAE">
            <w:pPr>
              <w:pStyle w:val="ListParagraph"/>
              <w:numPr>
                <w:ilvl w:val="3"/>
                <w:numId w:val="11"/>
              </w:numPr>
              <w:ind w:firstLineChars="0"/>
              <w:contextualSpacing/>
              <w:rPr>
                <w:sz w:val="20"/>
                <w:szCs w:val="20"/>
                <w:lang w:eastAsia="zh-CN"/>
              </w:rPr>
            </w:pPr>
            <w:r w:rsidRPr="00813636">
              <w:rPr>
                <w:sz w:val="20"/>
                <w:szCs w:val="20"/>
                <w:lang w:eastAsia="zh-CN"/>
              </w:rPr>
              <w:t xml:space="preserve">Initial discussion on maximum number of concurrent and independent MG patterns active at any time. </w:t>
            </w:r>
          </w:p>
          <w:p w14:paraId="74B52141" w14:textId="77777777" w:rsidR="002E3CAE" w:rsidRPr="00813636" w:rsidRDefault="002E3CAE" w:rsidP="002E3CAE">
            <w:pPr>
              <w:pStyle w:val="ListParagraph"/>
              <w:numPr>
                <w:ilvl w:val="3"/>
                <w:numId w:val="11"/>
              </w:numPr>
              <w:ind w:firstLineChars="0"/>
              <w:contextualSpacing/>
              <w:rPr>
                <w:sz w:val="20"/>
                <w:szCs w:val="20"/>
                <w:lang w:eastAsia="zh-CN"/>
              </w:rPr>
            </w:pPr>
            <w:r w:rsidRPr="00813636">
              <w:rPr>
                <w:sz w:val="20"/>
                <w:szCs w:val="20"/>
                <w:lang w:eastAsia="zh-CN"/>
              </w:rPr>
              <w:t xml:space="preserve">Initial discussion on applicability of multiple concurrent and independent gap patterns. </w:t>
            </w:r>
          </w:p>
          <w:p w14:paraId="63C9BE43" w14:textId="77777777" w:rsidR="002E3CAE" w:rsidRPr="00813636" w:rsidRDefault="002E3CAE" w:rsidP="002E3CAE">
            <w:pPr>
              <w:pStyle w:val="ListParagraph"/>
              <w:numPr>
                <w:ilvl w:val="2"/>
                <w:numId w:val="11"/>
              </w:numPr>
              <w:ind w:firstLineChars="0"/>
              <w:contextualSpacing/>
              <w:rPr>
                <w:sz w:val="20"/>
                <w:szCs w:val="20"/>
                <w:lang w:eastAsia="zh-CN"/>
              </w:rPr>
            </w:pPr>
            <w:r w:rsidRPr="00813636">
              <w:rPr>
                <w:sz w:val="20"/>
                <w:szCs w:val="20"/>
                <w:lang w:eastAsia="zh-CN"/>
              </w:rPr>
              <w:t>Network Controlled Small Gap (NCSG) specification</w:t>
            </w:r>
          </w:p>
          <w:p w14:paraId="4D94EFB9" w14:textId="77777777" w:rsidR="002E3CAE" w:rsidRDefault="002E3CAE" w:rsidP="002E3CAE">
            <w:pPr>
              <w:pStyle w:val="ListParagraph"/>
              <w:numPr>
                <w:ilvl w:val="3"/>
                <w:numId w:val="11"/>
              </w:numPr>
              <w:ind w:firstLineChars="0"/>
              <w:contextualSpacing/>
              <w:rPr>
                <w:sz w:val="20"/>
                <w:szCs w:val="20"/>
                <w:lang w:eastAsia="zh-CN"/>
              </w:rPr>
            </w:pPr>
            <w:r w:rsidRPr="00813636">
              <w:rPr>
                <w:sz w:val="20"/>
                <w:szCs w:val="20"/>
                <w:lang w:eastAsia="zh-CN"/>
              </w:rPr>
              <w:t>Initial discussion on NCSG design, including VIL, ML and VIRP, for different numerologies in FR1 and FR2.</w:t>
            </w:r>
          </w:p>
          <w:p w14:paraId="65BD6ED0" w14:textId="77777777" w:rsidR="002E3CAE" w:rsidRDefault="002E3CAE" w:rsidP="002E3CAE">
            <w:pPr>
              <w:pStyle w:val="ListParagraph"/>
              <w:numPr>
                <w:ilvl w:val="1"/>
                <w:numId w:val="11"/>
              </w:numPr>
              <w:ind w:left="720" w:firstLineChars="0"/>
              <w:rPr>
                <w:sz w:val="20"/>
                <w:szCs w:val="20"/>
                <w:lang w:eastAsia="zh-CN"/>
              </w:rPr>
            </w:pPr>
            <w:r>
              <w:rPr>
                <w:sz w:val="20"/>
                <w:szCs w:val="20"/>
                <w:lang w:eastAsia="zh-CN"/>
              </w:rPr>
              <w:t>Agreements on:</w:t>
            </w:r>
          </w:p>
          <w:p w14:paraId="0A106B56" w14:textId="4B28BC28" w:rsidR="002E3CAE" w:rsidRPr="002E3CAE" w:rsidRDefault="002E3CAE" w:rsidP="007A79D6">
            <w:pPr>
              <w:pStyle w:val="ListParagraph"/>
              <w:numPr>
                <w:ilvl w:val="2"/>
                <w:numId w:val="11"/>
              </w:numPr>
              <w:ind w:firstLineChars="0"/>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 xml:space="preserve">of each objective </w:t>
            </w:r>
          </w:p>
        </w:tc>
      </w:tr>
    </w:tbl>
    <w:p w14:paraId="4BB32CEE" w14:textId="683C8BA9" w:rsidR="007A79D6" w:rsidRDefault="00C674FA" w:rsidP="007A79D6">
      <w:pPr>
        <w:pStyle w:val="Caption"/>
        <w:rPr>
          <w:b w:val="0"/>
          <w:bCs w:val="0"/>
        </w:rPr>
      </w:pPr>
      <w:r w:rsidRPr="00C674FA">
        <w:rPr>
          <w:b w:val="0"/>
          <w:bCs w:val="0"/>
        </w:rPr>
        <w:t xml:space="preserve"> </w:t>
      </w:r>
    </w:p>
    <w:p w14:paraId="75C6C57B" w14:textId="7EA145BF" w:rsidR="009B2DCA" w:rsidRDefault="00E3595D" w:rsidP="00F00F5B">
      <w:pPr>
        <w:pStyle w:val="ListParagraph"/>
        <w:numPr>
          <w:ilvl w:val="0"/>
          <w:numId w:val="18"/>
        </w:numPr>
        <w:ind w:left="0" w:firstLineChars="0" w:firstLine="0"/>
      </w:pPr>
      <w:r>
        <w:rPr>
          <w:lang w:val="en-US"/>
        </w:rPr>
        <w:t>M</w:t>
      </w:r>
      <w:proofErr w:type="spellStart"/>
      <w:r>
        <w:t>echanisms</w:t>
      </w:r>
      <w:proofErr w:type="spellEnd"/>
      <w:r>
        <w:t xml:space="preserve"> of activation/deactivation of MG following a DCI or timer</w:t>
      </w:r>
      <w:r w:rsidR="006B6E95">
        <w:rPr>
          <w:lang w:val="en-US"/>
        </w:rPr>
        <w:t>-</w:t>
      </w:r>
      <w:r>
        <w:t>based BWP switch</w:t>
      </w:r>
    </w:p>
    <w:p w14:paraId="14CCED2B" w14:textId="46A3509F" w:rsidR="00E3595D" w:rsidRDefault="005770E6" w:rsidP="00E3595D">
      <w:r>
        <w:t xml:space="preserve">In legacy R15/R16 procedure, measurement gap </w:t>
      </w:r>
      <w:r w:rsidR="006B6E95">
        <w:t xml:space="preserve">pattern </w:t>
      </w:r>
      <w:r>
        <w:t>can only be configured</w:t>
      </w:r>
      <w:r w:rsidR="006B6E95">
        <w:t>/re-configured</w:t>
      </w:r>
      <w:r>
        <w:t xml:space="preserve"> via RRC </w:t>
      </w:r>
      <w:r w:rsidR="001E62B5">
        <w:t>signalling</w:t>
      </w:r>
      <w:r>
        <w:t>.</w:t>
      </w:r>
      <w:r w:rsidR="001B0EEA">
        <w:t xml:space="preserve"> </w:t>
      </w:r>
      <w:r w:rsidR="00926187">
        <w:t>However, UE active BWP can be changed more dynamically (for DCI based and timer</w:t>
      </w:r>
      <w:r w:rsidR="007F02DE">
        <w:t>-</w:t>
      </w:r>
      <w:r w:rsidR="00926187">
        <w:t>based BWP switch)</w:t>
      </w:r>
      <w:r w:rsidR="007F02DE">
        <w:t xml:space="preserve">. </w:t>
      </w:r>
    </w:p>
    <w:p w14:paraId="5FE35575" w14:textId="49A403F3" w:rsidR="00FF72F4" w:rsidRDefault="00DA6E01" w:rsidP="00DA6E01">
      <w:pPr>
        <w:jc w:val="center"/>
      </w:pPr>
      <w:r w:rsidRPr="00DA6E01">
        <w:rPr>
          <w:noProof/>
        </w:rPr>
        <w:lastRenderedPageBreak/>
        <w:drawing>
          <wp:inline distT="0" distB="0" distL="0" distR="0" wp14:anchorId="3438677B" wp14:editId="4515F51E">
            <wp:extent cx="3883446" cy="1130103"/>
            <wp:effectExtent l="0" t="0" r="0" b="63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3911422" cy="1138244"/>
                    </a:xfrm>
                    <a:prstGeom prst="rect">
                      <a:avLst/>
                    </a:prstGeom>
                  </pic:spPr>
                </pic:pic>
              </a:graphicData>
            </a:graphic>
          </wp:inline>
        </w:drawing>
      </w:r>
    </w:p>
    <w:p w14:paraId="3F26A21D" w14:textId="07F90FC4" w:rsidR="00DA6E01" w:rsidRDefault="00DA6E01" w:rsidP="00DA6E01">
      <w:pPr>
        <w:pStyle w:val="Caption"/>
        <w:jc w:val="center"/>
      </w:pPr>
      <w:r>
        <w:t xml:space="preserve">Figure </w:t>
      </w:r>
      <w:r>
        <w:fldChar w:fldCharType="begin"/>
      </w:r>
      <w:r>
        <w:instrText xml:space="preserve"> SEQ Figure \* ARABIC </w:instrText>
      </w:r>
      <w:r>
        <w:fldChar w:fldCharType="separate"/>
      </w:r>
      <w:r w:rsidR="00FC23FD">
        <w:rPr>
          <w:noProof/>
        </w:rPr>
        <w:t>1</w:t>
      </w:r>
      <w:r>
        <w:fldChar w:fldCharType="end"/>
      </w:r>
      <w:r>
        <w:t xml:space="preserve"> </w:t>
      </w:r>
      <w:r w:rsidR="00CC0620">
        <w:t>BWP switch results in change of necessity of MG</w:t>
      </w:r>
    </w:p>
    <w:p w14:paraId="702321AA" w14:textId="40034D40" w:rsidR="00DA6E01" w:rsidRDefault="00DA6E01" w:rsidP="00DA6E01">
      <w:r>
        <w:t xml:space="preserve">Take above </w:t>
      </w:r>
      <w:r w:rsidR="000B7DAD">
        <w:t>scenarios for example</w:t>
      </w:r>
      <w:r w:rsidR="008B191F">
        <w:t>. UE is configured with two BWP, wherein BWP1 can cover target SSB on f0 while BWP2 cannot. Therefore, when BWP1 is active UE can measure target SSB without MG. But MG is needed once active BWP switches from BWP1 to BWP2.</w:t>
      </w:r>
      <w:r w:rsidR="005C50FF">
        <w:t xml:space="preserve"> In legacy R15/R16, network would configure MG for the UE regardless which BWP is active. Otherwise</w:t>
      </w:r>
      <w:r w:rsidR="00A21AF4">
        <w:t>,</w:t>
      </w:r>
      <w:r w:rsidR="005C50FF">
        <w:t xml:space="preserve"> network needs to update MG configuration via RRC once BWP switch occurs, which will significantly jeopardise the benefit of dynamic BWP switch.</w:t>
      </w:r>
      <w:r w:rsidR="00A21AF4">
        <w:t xml:space="preserve"> The consequence of ‘always-on’ MG in this example is </w:t>
      </w:r>
      <w:r w:rsidR="00B77510">
        <w:rPr>
          <w:lang w:val="en-US" w:eastAsia="zh-CN"/>
        </w:rPr>
        <w:t xml:space="preserve">the unnecessary </w:t>
      </w:r>
      <w:r w:rsidR="00535348">
        <w:t xml:space="preserve">throughput </w:t>
      </w:r>
      <w:r w:rsidR="00A21AF4">
        <w:t>degradation when UE is working on BWP1.</w:t>
      </w:r>
    </w:p>
    <w:p w14:paraId="404CEB35" w14:textId="37C4936F" w:rsidR="0025415F" w:rsidRDefault="002E48F8" w:rsidP="00DA6E01">
      <w:r>
        <w:t xml:space="preserve">Some new mechanism is desirable to support more dynamical MG pattern configuration/reconfiguration. One solution is to link the MG pattern configuration with BWP configuration. Such that the MG pattern can be updated automatically when BWP switch occurs. </w:t>
      </w:r>
    </w:p>
    <w:p w14:paraId="0B58EABC" w14:textId="7A664DA7" w:rsidR="00261583" w:rsidRDefault="007D00A9" w:rsidP="007D00A9">
      <w:pPr>
        <w:pStyle w:val="Caption"/>
        <w:rPr>
          <w:lang w:val="en-US" w:eastAsia="zh-CN"/>
        </w:rPr>
      </w:pPr>
      <w:bookmarkStart w:id="2" w:name="_Ref60224051"/>
      <w:r>
        <w:t xml:space="preserve">Proposal </w:t>
      </w:r>
      <w:r>
        <w:fldChar w:fldCharType="begin"/>
      </w:r>
      <w:r>
        <w:instrText xml:space="preserve"> SEQ Proposal \* ARABIC </w:instrText>
      </w:r>
      <w:r>
        <w:fldChar w:fldCharType="separate"/>
      </w:r>
      <w:r w:rsidR="004679DE">
        <w:rPr>
          <w:noProof/>
        </w:rPr>
        <w:t>1</w:t>
      </w:r>
      <w:r>
        <w:fldChar w:fldCharType="end"/>
      </w:r>
      <w:r>
        <w:t xml:space="preserve">: different MG pattern can be preconfigured for different </w:t>
      </w:r>
      <w:r>
        <w:rPr>
          <w:rFonts w:hint="eastAsia"/>
          <w:lang w:eastAsia="zh-CN"/>
        </w:rPr>
        <w:t>BWP</w:t>
      </w:r>
      <w:r>
        <w:rPr>
          <w:lang w:val="en-US" w:eastAsia="zh-CN"/>
        </w:rPr>
        <w:t>.</w:t>
      </w:r>
      <w:bookmarkEnd w:id="2"/>
      <w:r>
        <w:rPr>
          <w:lang w:val="en-US" w:eastAsia="zh-CN"/>
        </w:rPr>
        <w:t xml:space="preserve"> </w:t>
      </w:r>
    </w:p>
    <w:p w14:paraId="654E8AA5" w14:textId="6054469B" w:rsidR="00873A72" w:rsidRPr="00873A72" w:rsidRDefault="00873A72" w:rsidP="00873A72">
      <w:pPr>
        <w:pStyle w:val="Caption"/>
        <w:rPr>
          <w:lang w:val="en-US" w:eastAsia="zh-CN"/>
        </w:rPr>
      </w:pPr>
      <w:bookmarkStart w:id="3" w:name="_Ref60224057"/>
      <w:r>
        <w:t xml:space="preserve">Proposal </w:t>
      </w:r>
      <w:r>
        <w:fldChar w:fldCharType="begin"/>
      </w:r>
      <w:r>
        <w:instrText xml:space="preserve"> SEQ Proposal \* ARABIC </w:instrText>
      </w:r>
      <w:r>
        <w:fldChar w:fldCharType="separate"/>
      </w:r>
      <w:r w:rsidR="004679DE">
        <w:rPr>
          <w:noProof/>
        </w:rPr>
        <w:t>2</w:t>
      </w:r>
      <w:r>
        <w:fldChar w:fldCharType="end"/>
      </w:r>
      <w:r>
        <w:rPr>
          <w:lang w:val="en-US" w:eastAsia="zh-CN"/>
        </w:rPr>
        <w:t>: associated MG pattern shall be activated/deactivated upon BWP switch.</w:t>
      </w:r>
      <w:bookmarkEnd w:id="3"/>
    </w:p>
    <w:p w14:paraId="517BEFC8" w14:textId="27D98607" w:rsidR="00261583" w:rsidRDefault="002E5BF9" w:rsidP="00DA6E01">
      <w:r>
        <w:t>In Figure 1, certain MG pattern can be configured associated with BWP2 while no MG is configured with BWP1. Therefore, UE shall apply no MG when working on BWP1 while apply MG when working on BWP2.</w:t>
      </w:r>
    </w:p>
    <w:p w14:paraId="5EF788EB" w14:textId="1214405E" w:rsidR="006C6896" w:rsidRDefault="006C6896" w:rsidP="00DA6E01"/>
    <w:p w14:paraId="41A9EB47" w14:textId="7792CB5A" w:rsidR="006C6896" w:rsidRDefault="006C6896" w:rsidP="006C6896">
      <w:pPr>
        <w:pStyle w:val="ListParagraph"/>
        <w:numPr>
          <w:ilvl w:val="0"/>
          <w:numId w:val="18"/>
        </w:numPr>
        <w:ind w:left="0" w:firstLineChars="0" w:firstLine="0"/>
      </w:pPr>
      <w:r>
        <w:rPr>
          <w:lang w:eastAsia="zh-CN"/>
        </w:rPr>
        <w:t>I</w:t>
      </w:r>
      <w:r>
        <w:rPr>
          <w:rFonts w:hint="eastAsia"/>
          <w:lang w:eastAsia="zh-CN"/>
        </w:rPr>
        <w:t>m</w:t>
      </w:r>
      <w:r>
        <w:rPr>
          <w:lang w:val="en-US" w:eastAsia="zh-CN"/>
        </w:rPr>
        <w:t>pact on measurement requirement</w:t>
      </w:r>
    </w:p>
    <w:p w14:paraId="2DF60308" w14:textId="3D126D8B" w:rsidR="006C6896" w:rsidRDefault="006C6896" w:rsidP="00DA6E01">
      <w:r>
        <w:t>Another objective under this topic is to:</w:t>
      </w:r>
    </w:p>
    <w:p w14:paraId="44A361C8" w14:textId="77777777" w:rsidR="006C6896" w:rsidRPr="006C6896" w:rsidRDefault="006C6896" w:rsidP="0059408E">
      <w:pPr>
        <w:numPr>
          <w:ilvl w:val="1"/>
          <w:numId w:val="16"/>
        </w:numPr>
        <w:rPr>
          <w:lang w:val="en-US" w:eastAsia="zh-CN"/>
        </w:rPr>
      </w:pPr>
      <w:r w:rsidRPr="006C6896">
        <w:rPr>
          <w:lang w:val="en-US" w:eastAsia="zh-CN"/>
        </w:rPr>
        <w:t>Define measurement period requirements with pre-configured MG pattern(s) in the presence of one or more BWP switch per measurement period</w:t>
      </w:r>
    </w:p>
    <w:p w14:paraId="65CD1E8C" w14:textId="7A079867" w:rsidR="006C6896" w:rsidRDefault="00492B85" w:rsidP="00DA6E01">
      <w:pPr>
        <w:rPr>
          <w:lang w:val="en-US" w:eastAsia="zh-CN"/>
        </w:rPr>
      </w:pPr>
      <w:r>
        <w:rPr>
          <w:lang w:val="en-US" w:eastAsia="zh-CN"/>
        </w:rPr>
        <w:t>Take the following configuration for example:</w:t>
      </w:r>
    </w:p>
    <w:p w14:paraId="106EA84C" w14:textId="4CAF24BA" w:rsidR="00492B85" w:rsidRDefault="00197F9A" w:rsidP="00DA6E01">
      <w:pPr>
        <w:rPr>
          <w:lang w:val="en-US" w:eastAsia="zh-CN"/>
        </w:rPr>
      </w:pPr>
      <w:r w:rsidRPr="00197F9A">
        <w:rPr>
          <w:noProof/>
          <w:lang w:val="en-US" w:eastAsia="zh-CN"/>
        </w:rPr>
        <w:drawing>
          <wp:inline distT="0" distB="0" distL="0" distR="0" wp14:anchorId="7620C5FD" wp14:editId="5B7460EE">
            <wp:extent cx="6120765" cy="1179195"/>
            <wp:effectExtent l="0" t="0" r="0" b="190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a:stretch>
                      <a:fillRect/>
                    </a:stretch>
                  </pic:blipFill>
                  <pic:spPr>
                    <a:xfrm>
                      <a:off x="0" y="0"/>
                      <a:ext cx="6120765" cy="1179195"/>
                    </a:xfrm>
                    <a:prstGeom prst="rect">
                      <a:avLst/>
                    </a:prstGeom>
                  </pic:spPr>
                </pic:pic>
              </a:graphicData>
            </a:graphic>
          </wp:inline>
        </w:drawing>
      </w:r>
    </w:p>
    <w:p w14:paraId="77BEBA66" w14:textId="388B95C0" w:rsidR="00492B85" w:rsidRDefault="00492B85" w:rsidP="00492B85">
      <w:pPr>
        <w:pStyle w:val="Caption"/>
        <w:jc w:val="center"/>
        <w:rPr>
          <w:lang w:val="en-US" w:eastAsia="zh-CN"/>
        </w:rPr>
      </w:pPr>
      <w:r>
        <w:t xml:space="preserve">Figure </w:t>
      </w:r>
      <w:r>
        <w:fldChar w:fldCharType="begin"/>
      </w:r>
      <w:r>
        <w:instrText xml:space="preserve"> SEQ Figure \* ARABIC </w:instrText>
      </w:r>
      <w:r>
        <w:fldChar w:fldCharType="separate"/>
      </w:r>
      <w:r w:rsidR="00FC23FD">
        <w:rPr>
          <w:noProof/>
        </w:rPr>
        <w:t>2</w:t>
      </w:r>
      <w:r>
        <w:fldChar w:fldCharType="end"/>
      </w:r>
      <w:r>
        <w:t xml:space="preserve"> </w:t>
      </w:r>
      <w:r w:rsidRPr="006C6896">
        <w:rPr>
          <w:lang w:val="en-US" w:eastAsia="zh-CN"/>
        </w:rPr>
        <w:t>measurement with pre-configured MG pattern(s) in the presence of one or more BWP switch</w:t>
      </w:r>
      <w:r w:rsidR="00467696" w:rsidRPr="00467696">
        <w:rPr>
          <w:lang w:val="en-US" w:eastAsia="zh-CN"/>
        </w:rPr>
        <w:t xml:space="preserve"> </w:t>
      </w:r>
      <w:r w:rsidR="00467696" w:rsidRPr="006C6896">
        <w:rPr>
          <w:lang w:val="en-US" w:eastAsia="zh-CN"/>
        </w:rPr>
        <w:t>per measurement period</w:t>
      </w:r>
    </w:p>
    <w:p w14:paraId="6A6542C4" w14:textId="09A0C35D" w:rsidR="00E71D33" w:rsidRPr="00E71D33" w:rsidRDefault="00E71D33" w:rsidP="00E71D33">
      <w:pPr>
        <w:rPr>
          <w:lang w:val="en-US" w:eastAsia="zh-CN"/>
        </w:rPr>
      </w:pPr>
      <w:r w:rsidRPr="00E71D33">
        <w:rPr>
          <w:lang w:val="en-US" w:eastAsia="zh-CN"/>
        </w:rPr>
        <w:t>When UE is working on BWP1, UE doesn’t need gap to measure target SSB since the active BWP can cover the SSB</w:t>
      </w:r>
      <w:r w:rsidR="00063CE4">
        <w:rPr>
          <w:lang w:val="en-US" w:eastAsia="zh-CN"/>
        </w:rPr>
        <w:t xml:space="preserve"> (assuming SCS of SSB is same as SCS of active BWP)</w:t>
      </w:r>
      <w:r w:rsidRPr="00E71D33">
        <w:rPr>
          <w:lang w:val="en-US" w:eastAsia="zh-CN"/>
        </w:rPr>
        <w:t xml:space="preserve">. </w:t>
      </w:r>
      <w:proofErr w:type="gramStart"/>
      <w:r w:rsidRPr="00E71D33">
        <w:rPr>
          <w:lang w:val="en-US" w:eastAsia="zh-CN"/>
        </w:rPr>
        <w:t>Therefore</w:t>
      </w:r>
      <w:proofErr w:type="gramEnd"/>
      <w:r w:rsidRPr="00E71D33">
        <w:rPr>
          <w:lang w:val="en-US" w:eastAsia="zh-CN"/>
        </w:rPr>
        <w:t xml:space="preserve"> no measurement gap is configured associated with BWP1. The measurement sampling rate is </w:t>
      </w:r>
      <w:r w:rsidR="00197F9A">
        <w:rPr>
          <w:lang w:val="en-US" w:eastAsia="zh-CN"/>
        </w:rPr>
        <w:t>4</w:t>
      </w:r>
      <w:r w:rsidRPr="00E71D33">
        <w:rPr>
          <w:lang w:val="en-US" w:eastAsia="zh-CN"/>
        </w:rPr>
        <w:t xml:space="preserve">0ms (subject to </w:t>
      </w:r>
      <w:r>
        <w:rPr>
          <w:lang w:val="en-US" w:eastAsia="zh-CN"/>
        </w:rPr>
        <w:t>SMTC</w:t>
      </w:r>
      <w:r w:rsidRPr="00E71D33">
        <w:rPr>
          <w:lang w:val="en-US" w:eastAsia="zh-CN"/>
        </w:rPr>
        <w:t xml:space="preserve"> periodicity).</w:t>
      </w:r>
    </w:p>
    <w:p w14:paraId="6DD3AF71" w14:textId="3F3671D7" w:rsidR="00492B85" w:rsidRDefault="00E71D33" w:rsidP="00E71D33">
      <w:pPr>
        <w:rPr>
          <w:lang w:val="en-US" w:eastAsia="zh-CN"/>
        </w:rPr>
      </w:pPr>
      <w:r w:rsidRPr="00E71D33">
        <w:rPr>
          <w:lang w:val="en-US" w:eastAsia="zh-CN"/>
        </w:rPr>
        <w:t xml:space="preserve">When UE switches from BWP1 to BWP2, gap is needed to measure target SSB since the SSB is outside UE active BWP. Gap is preconfigured on BWP2. </w:t>
      </w:r>
      <w:proofErr w:type="gramStart"/>
      <w:r w:rsidRPr="00E71D33">
        <w:rPr>
          <w:lang w:val="en-US" w:eastAsia="zh-CN"/>
        </w:rPr>
        <w:t>Thus</w:t>
      </w:r>
      <w:proofErr w:type="gramEnd"/>
      <w:r w:rsidRPr="00E71D33">
        <w:rPr>
          <w:lang w:val="en-US" w:eastAsia="zh-CN"/>
        </w:rPr>
        <w:t xml:space="preserve"> gap shall apply after BWP switching occurs. However, the measurement sampling rate is still </w:t>
      </w:r>
      <w:r w:rsidR="00197F9A">
        <w:rPr>
          <w:lang w:val="en-US" w:eastAsia="zh-CN"/>
        </w:rPr>
        <w:t>4</w:t>
      </w:r>
      <w:r w:rsidRPr="00E71D33">
        <w:rPr>
          <w:lang w:val="en-US" w:eastAsia="zh-CN"/>
        </w:rPr>
        <w:t xml:space="preserve">0ms. Because both SSB periodicity and measurement gap periodicity are </w:t>
      </w:r>
      <w:r w:rsidR="00197F9A">
        <w:rPr>
          <w:lang w:val="en-US" w:eastAsia="zh-CN"/>
        </w:rPr>
        <w:t>4</w:t>
      </w:r>
      <w:r w:rsidRPr="00E71D33">
        <w:rPr>
          <w:lang w:val="en-US" w:eastAsia="zh-CN"/>
        </w:rPr>
        <w:t>0ms.</w:t>
      </w:r>
    </w:p>
    <w:p w14:paraId="28538A46" w14:textId="11C290AC" w:rsidR="00594C26" w:rsidRDefault="00184625" w:rsidP="00E71D33">
      <w:pPr>
        <w:rPr>
          <w:lang w:val="en-US" w:eastAsia="zh-CN"/>
        </w:rPr>
      </w:pPr>
      <w:r>
        <w:rPr>
          <w:lang w:val="en-US" w:eastAsia="zh-CN"/>
        </w:rPr>
        <w:t>I</w:t>
      </w:r>
      <w:r>
        <w:rPr>
          <w:rFonts w:hint="eastAsia"/>
          <w:lang w:val="en-US" w:eastAsia="zh-CN"/>
        </w:rPr>
        <w:t>n this</w:t>
      </w:r>
      <w:r>
        <w:rPr>
          <w:lang w:val="en-US" w:eastAsia="zh-CN"/>
        </w:rPr>
        <w:t xml:space="preserve"> example, the possible measurement sample rate is the same regardless UE is working on which BWP and whether MG is configured or not. It is feasible for UE to buffer the target SSB in every SMTC window.</w:t>
      </w:r>
      <w:r w:rsidR="00594C26">
        <w:rPr>
          <w:rFonts w:ascii="Helvetica Neue" w:hAnsi="Helvetica Neue" w:cs="Helvetica Neue"/>
          <w:color w:val="000000"/>
          <w:sz w:val="86"/>
          <w:szCs w:val="86"/>
          <w:lang w:val="en-US" w:eastAsia="zh-CN"/>
        </w:rPr>
        <w:t xml:space="preserve"> </w:t>
      </w:r>
      <w:r w:rsidR="00594C26" w:rsidRPr="00594C26">
        <w:rPr>
          <w:lang w:val="en-US" w:eastAsia="zh-CN"/>
        </w:rPr>
        <w:t>UE shall be able to perform L1 averaging on samples before and after BWP switching, and cell identification delay and measurement period shall remain the same before and after BWP switching</w:t>
      </w:r>
    </w:p>
    <w:p w14:paraId="7034D44C" w14:textId="3CF055ED" w:rsidR="008D5487" w:rsidRDefault="008D5487" w:rsidP="008D5487">
      <w:pPr>
        <w:pStyle w:val="Caption"/>
        <w:rPr>
          <w:lang w:val="en-US"/>
        </w:rPr>
      </w:pPr>
      <w:bookmarkStart w:id="4" w:name="_Ref60224068"/>
      <w:r>
        <w:lastRenderedPageBreak/>
        <w:t xml:space="preserve">Observation </w:t>
      </w:r>
      <w:r>
        <w:fldChar w:fldCharType="begin"/>
      </w:r>
      <w:r>
        <w:instrText xml:space="preserve"> SEQ Observation \* ARABIC </w:instrText>
      </w:r>
      <w:r>
        <w:fldChar w:fldCharType="separate"/>
      </w:r>
      <w:r w:rsidR="00173BD7">
        <w:rPr>
          <w:noProof/>
        </w:rPr>
        <w:t>1</w:t>
      </w:r>
      <w:r>
        <w:fldChar w:fldCharType="end"/>
      </w:r>
      <w:r>
        <w:t xml:space="preserve">: </w:t>
      </w:r>
      <w:r w:rsidRPr="008D5487">
        <w:rPr>
          <w:lang w:val="en-US"/>
        </w:rPr>
        <w:t>If BWP switching occurs with</w:t>
      </w:r>
      <w:r>
        <w:rPr>
          <w:lang w:val="en-US"/>
        </w:rPr>
        <w:t xml:space="preserve"> no impact on </w:t>
      </w:r>
      <w:r w:rsidRPr="008D5487">
        <w:rPr>
          <w:lang w:val="en-US"/>
        </w:rPr>
        <w:t>measurement sampling rate</w:t>
      </w:r>
      <w:r w:rsidR="00A900D8">
        <w:rPr>
          <w:lang w:val="en-US"/>
        </w:rPr>
        <w:t xml:space="preserve"> on all the carriers to be measured</w:t>
      </w:r>
      <w:r>
        <w:rPr>
          <w:lang w:val="en-US"/>
        </w:rPr>
        <w:t xml:space="preserve">, it is possible for </w:t>
      </w:r>
      <w:r w:rsidRPr="008D5487">
        <w:rPr>
          <w:lang w:val="en-US"/>
        </w:rPr>
        <w:t>UE to perform L1 averaging on samples before and after BWP switching</w:t>
      </w:r>
      <w:r>
        <w:rPr>
          <w:lang w:val="en-US"/>
        </w:rPr>
        <w:t>.</w:t>
      </w:r>
      <w:r w:rsidRPr="008D5487">
        <w:rPr>
          <w:lang w:val="en-US"/>
        </w:rPr>
        <w:t xml:space="preserve"> </w:t>
      </w:r>
      <w:r>
        <w:rPr>
          <w:lang w:val="en-US"/>
        </w:rPr>
        <w:t>M</w:t>
      </w:r>
      <w:r w:rsidRPr="008D5487">
        <w:rPr>
          <w:lang w:val="en-US"/>
        </w:rPr>
        <w:t xml:space="preserve">easurement </w:t>
      </w:r>
      <w:r>
        <w:rPr>
          <w:lang w:val="en-US"/>
        </w:rPr>
        <w:t>requirements</w:t>
      </w:r>
      <w:r w:rsidRPr="008D5487">
        <w:rPr>
          <w:lang w:val="en-US"/>
        </w:rPr>
        <w:t xml:space="preserve"> </w:t>
      </w:r>
      <w:r w:rsidR="003C0965">
        <w:rPr>
          <w:lang w:val="en-US"/>
        </w:rPr>
        <w:t>may</w:t>
      </w:r>
      <w:r w:rsidRPr="008D5487">
        <w:rPr>
          <w:lang w:val="en-US"/>
        </w:rPr>
        <w:t xml:space="preserve"> remain the same before and after BWP switching</w:t>
      </w:r>
      <w:r w:rsidR="009332BE">
        <w:rPr>
          <w:lang w:val="en-US"/>
        </w:rPr>
        <w:t>.</w:t>
      </w:r>
      <w:bookmarkEnd w:id="4"/>
    </w:p>
    <w:p w14:paraId="15585B20" w14:textId="79ACA39A" w:rsidR="00E16B8C" w:rsidRDefault="00E16B8C" w:rsidP="00E16B8C">
      <w:pPr>
        <w:rPr>
          <w:lang w:val="en-US" w:eastAsia="x-none"/>
        </w:rPr>
      </w:pPr>
    </w:p>
    <w:p w14:paraId="6F0D4800" w14:textId="443ED38C" w:rsidR="00E16B8C" w:rsidRDefault="00E16B8C" w:rsidP="00E16B8C">
      <w:pPr>
        <w:rPr>
          <w:lang w:val="en-US" w:eastAsia="x-none"/>
        </w:rPr>
      </w:pPr>
      <w:r>
        <w:rPr>
          <w:lang w:val="en-US" w:eastAsia="x-none"/>
        </w:rPr>
        <w:t xml:space="preserve">However, </w:t>
      </w:r>
      <w:r w:rsidR="002B05CE">
        <w:rPr>
          <w:lang w:val="en-US" w:eastAsia="x-none"/>
        </w:rPr>
        <w:t>if BWP switch would result in measurement sampling rate change, the corresponding measurement requirement may need to be updated:</w:t>
      </w:r>
    </w:p>
    <w:p w14:paraId="335AFCE9" w14:textId="47A1FE68" w:rsidR="002B05CE" w:rsidRDefault="00710D08" w:rsidP="00E16B8C">
      <w:pPr>
        <w:rPr>
          <w:lang w:val="en-US" w:eastAsia="x-none"/>
        </w:rPr>
      </w:pPr>
      <w:r w:rsidRPr="00710D08">
        <w:rPr>
          <w:noProof/>
          <w:lang w:val="en-US" w:eastAsia="x-none"/>
        </w:rPr>
        <w:drawing>
          <wp:inline distT="0" distB="0" distL="0" distR="0" wp14:anchorId="2CA9BF5D" wp14:editId="2801EC7A">
            <wp:extent cx="6120765" cy="1911985"/>
            <wp:effectExtent l="0" t="0" r="0" b="5715"/>
            <wp:docPr id="8" name="Picture 8"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with medium confidence"/>
                    <pic:cNvPicPr/>
                  </pic:nvPicPr>
                  <pic:blipFill>
                    <a:blip r:embed="rId10"/>
                    <a:stretch>
                      <a:fillRect/>
                    </a:stretch>
                  </pic:blipFill>
                  <pic:spPr>
                    <a:xfrm>
                      <a:off x="0" y="0"/>
                      <a:ext cx="6120765" cy="1911985"/>
                    </a:xfrm>
                    <a:prstGeom prst="rect">
                      <a:avLst/>
                    </a:prstGeom>
                  </pic:spPr>
                </pic:pic>
              </a:graphicData>
            </a:graphic>
          </wp:inline>
        </w:drawing>
      </w:r>
    </w:p>
    <w:p w14:paraId="1466BE39" w14:textId="40EF0B9A" w:rsidR="002B05CE" w:rsidRDefault="002B05CE" w:rsidP="002B05CE">
      <w:pPr>
        <w:pStyle w:val="Caption"/>
        <w:jc w:val="center"/>
        <w:rPr>
          <w:lang w:val="en-US"/>
        </w:rPr>
      </w:pPr>
      <w:r>
        <w:t xml:space="preserve">Figure </w:t>
      </w:r>
      <w:r>
        <w:fldChar w:fldCharType="begin"/>
      </w:r>
      <w:r>
        <w:instrText xml:space="preserve"> SEQ Figure \* ARABIC </w:instrText>
      </w:r>
      <w:r>
        <w:fldChar w:fldCharType="separate"/>
      </w:r>
      <w:r w:rsidR="00FC23FD">
        <w:rPr>
          <w:noProof/>
        </w:rPr>
        <w:t>3</w:t>
      </w:r>
      <w:r>
        <w:fldChar w:fldCharType="end"/>
      </w:r>
      <w:r w:rsidRPr="002B05CE">
        <w:rPr>
          <w:lang w:val="en-US"/>
        </w:rPr>
        <w:t xml:space="preserve"> </w:t>
      </w:r>
      <w:r>
        <w:rPr>
          <w:lang w:val="en-US"/>
        </w:rPr>
        <w:t xml:space="preserve">BWP switch with impact on measurement sampling rate </w:t>
      </w:r>
    </w:p>
    <w:p w14:paraId="7690ADD8" w14:textId="7897306B" w:rsidR="0086358D" w:rsidRDefault="00B70748" w:rsidP="00E16B8C">
      <w:pPr>
        <w:rPr>
          <w:lang w:val="en-US" w:eastAsia="x-none"/>
        </w:rPr>
      </w:pPr>
      <w:r>
        <w:rPr>
          <w:lang w:val="en-US" w:eastAsia="x-none"/>
        </w:rPr>
        <w:t>In Figure 3 UE is configured with two measurement objects</w:t>
      </w:r>
      <w:r w:rsidR="00D4519E">
        <w:rPr>
          <w:lang w:val="en-US" w:eastAsia="x-none"/>
        </w:rPr>
        <w:t xml:space="preserve"> respectively on f0 and f2.</w:t>
      </w:r>
      <w:r w:rsidR="00185CB4">
        <w:rPr>
          <w:lang w:val="en-US" w:eastAsia="x-none"/>
        </w:rPr>
        <w:t xml:space="preserve"> MG1 is configured associated with BWP1 while MG2 is configured associated with BWP2. </w:t>
      </w:r>
      <w:r w:rsidR="0086358D">
        <w:rPr>
          <w:lang w:val="en-US" w:eastAsia="x-none"/>
        </w:rPr>
        <w:t>SMTC durations are 5ms and 2ms on f0 and f2, respectively. SMTC periodicity on f0 and f2 are the same: 80ms. To minimize the impact on throughput, network would configure short MGL (</w:t>
      </w:r>
      <w:proofErr w:type="gramStart"/>
      <w:r w:rsidR="0086358D">
        <w:rPr>
          <w:lang w:val="en-US" w:eastAsia="x-none"/>
        </w:rPr>
        <w:t>e.g.</w:t>
      </w:r>
      <w:proofErr w:type="gramEnd"/>
      <w:r w:rsidR="0086358D">
        <w:rPr>
          <w:lang w:val="en-US" w:eastAsia="x-none"/>
        </w:rPr>
        <w:t xml:space="preserve"> 3ms) when UE is working on BWP1 since SMTC duration on f2 is 2ms and UE can measure f0 without MG. However, when UE is working on BWP2, network may need to configure large MGL (6ms) since SMTC duration on f0 is 5ms and f0 also has to be measured within MG. Therefore, network may configure two different MG patterns associated with BWP1 and BWP2. </w:t>
      </w:r>
    </w:p>
    <w:p w14:paraId="6E165470" w14:textId="6628A82E" w:rsidR="00382E59" w:rsidRDefault="00D4519E" w:rsidP="00E16B8C">
      <w:pPr>
        <w:rPr>
          <w:lang w:val="en-US" w:eastAsia="x-none"/>
        </w:rPr>
      </w:pPr>
      <w:r>
        <w:rPr>
          <w:lang w:val="en-US" w:eastAsia="x-none"/>
        </w:rPr>
        <w:t xml:space="preserve">To simply discussion, let’s assume the same MG </w:t>
      </w:r>
      <w:r w:rsidR="0086358D">
        <w:rPr>
          <w:lang w:val="en-US" w:eastAsia="x-none"/>
        </w:rPr>
        <w:t xml:space="preserve">periodicity, </w:t>
      </w:r>
      <w:proofErr w:type="gramStart"/>
      <w:r w:rsidR="0086358D">
        <w:rPr>
          <w:lang w:val="en-US" w:eastAsia="x-none"/>
        </w:rPr>
        <w:t>e.g.</w:t>
      </w:r>
      <w:proofErr w:type="gramEnd"/>
      <w:r w:rsidR="004F1A26">
        <w:rPr>
          <w:lang w:val="en-US" w:eastAsia="x-none"/>
        </w:rPr>
        <w:t xml:space="preserve"> 80ms</w:t>
      </w:r>
      <w:r w:rsidR="0086358D">
        <w:rPr>
          <w:lang w:val="en-US" w:eastAsia="x-none"/>
        </w:rPr>
        <w:t>,</w:t>
      </w:r>
      <w:r>
        <w:rPr>
          <w:lang w:val="en-US" w:eastAsia="x-none"/>
        </w:rPr>
        <w:t xml:space="preserve"> is configured associated with BWP1 and BWP2</w:t>
      </w:r>
      <w:r w:rsidR="00537881">
        <w:rPr>
          <w:lang w:val="en-US" w:eastAsia="x-none"/>
        </w:rPr>
        <w:t>.</w:t>
      </w:r>
    </w:p>
    <w:p w14:paraId="5D976FA2" w14:textId="39D82F36" w:rsidR="002B05CE" w:rsidRDefault="00382E59" w:rsidP="00E16B8C">
      <w:pPr>
        <w:rPr>
          <w:lang w:val="en-US" w:eastAsia="x-none"/>
        </w:rPr>
      </w:pPr>
      <w:r>
        <w:rPr>
          <w:lang w:val="en-US" w:eastAsia="x-none"/>
        </w:rPr>
        <w:t>When working on BWP1, UE can measure f0 outside MG while measure f2 within MG. Measurement sampling rate on each carrier is 80ms</w:t>
      </w:r>
      <w:r w:rsidR="00961311">
        <w:rPr>
          <w:lang w:val="en-US" w:eastAsia="x-none"/>
        </w:rPr>
        <w:t xml:space="preserve"> (UE can sample the SSB in green blocks).</w:t>
      </w:r>
    </w:p>
    <w:p w14:paraId="359801AF" w14:textId="75CA5243" w:rsidR="00961311" w:rsidRDefault="00185CB4" w:rsidP="00E16B8C">
      <w:pPr>
        <w:rPr>
          <w:lang w:val="en-US" w:eastAsia="x-none"/>
        </w:rPr>
      </w:pPr>
      <w:r>
        <w:rPr>
          <w:lang w:val="en-US" w:eastAsia="x-none"/>
        </w:rPr>
        <w:t xml:space="preserve">When working on BWP2, both f0 and f2 have to be measured within MG. Measurement sampling rate depends on MGRP. If </w:t>
      </w:r>
      <w:r w:rsidR="0012453E">
        <w:rPr>
          <w:lang w:val="en-US" w:eastAsia="x-none"/>
        </w:rPr>
        <w:t>this example, measurement sampling rate on each carrier would become 160ms since MGRP is 80ms and UE can only measure one of f0 and f2 during each MG occasion.</w:t>
      </w:r>
    </w:p>
    <w:p w14:paraId="08E424F1" w14:textId="16BB0F63" w:rsidR="006B6F11" w:rsidRDefault="005F5D7F" w:rsidP="00E16B8C">
      <w:pPr>
        <w:rPr>
          <w:lang w:val="en-US" w:eastAsia="x-none"/>
        </w:rPr>
      </w:pPr>
      <w:r>
        <w:rPr>
          <w:lang w:val="en-US" w:eastAsia="x-none"/>
        </w:rPr>
        <w:t>Thus</w:t>
      </w:r>
      <w:r w:rsidR="008F6D79">
        <w:rPr>
          <w:lang w:val="en-US" w:eastAsia="x-none"/>
        </w:rPr>
        <w:t xml:space="preserve">, in this example </w:t>
      </w:r>
      <w:r>
        <w:rPr>
          <w:lang w:val="en-US" w:eastAsia="x-none"/>
        </w:rPr>
        <w:t>the measurement period is different when UE is working on different BWP.</w:t>
      </w:r>
      <w:r w:rsidR="008F6D79">
        <w:rPr>
          <w:lang w:val="en-US" w:eastAsia="x-none"/>
        </w:rPr>
        <w:t xml:space="preserve"> </w:t>
      </w:r>
      <w:r w:rsidR="00710D08">
        <w:rPr>
          <w:lang w:val="en-US" w:eastAsia="x-none"/>
        </w:rPr>
        <w:t>Assuming measurement period of f0 and f2 when UE is working on BWP1 is T1, if there is BWP switching during T1, thus UE can NOT have enough samples during T1. Measurement period is expected to be extended.</w:t>
      </w:r>
    </w:p>
    <w:p w14:paraId="2149FDF1" w14:textId="42C53BF9" w:rsidR="00710D08" w:rsidRDefault="00173BD7" w:rsidP="00173BD7">
      <w:pPr>
        <w:pStyle w:val="Caption"/>
        <w:rPr>
          <w:lang w:val="en-US"/>
        </w:rPr>
      </w:pPr>
      <w:bookmarkStart w:id="5" w:name="_Ref60224075"/>
      <w:r>
        <w:t xml:space="preserve">Observation </w:t>
      </w:r>
      <w:r>
        <w:fldChar w:fldCharType="begin"/>
      </w:r>
      <w:r>
        <w:instrText xml:space="preserve"> SEQ Observation \* ARABIC </w:instrText>
      </w:r>
      <w:r>
        <w:fldChar w:fldCharType="separate"/>
      </w:r>
      <w:r>
        <w:rPr>
          <w:noProof/>
        </w:rPr>
        <w:t>2</w:t>
      </w:r>
      <w:r>
        <w:fldChar w:fldCharType="end"/>
      </w:r>
      <w:r>
        <w:t xml:space="preserve">: </w:t>
      </w:r>
      <w:r w:rsidRPr="008D5487">
        <w:rPr>
          <w:lang w:val="en-US"/>
        </w:rPr>
        <w:t>If BWP switching occurs with</w:t>
      </w:r>
      <w:r>
        <w:rPr>
          <w:lang w:val="en-US"/>
        </w:rPr>
        <w:t xml:space="preserve"> impact on </w:t>
      </w:r>
      <w:r w:rsidRPr="008D5487">
        <w:rPr>
          <w:lang w:val="en-US"/>
        </w:rPr>
        <w:t>measurement sampling rate</w:t>
      </w:r>
      <w:r>
        <w:rPr>
          <w:lang w:val="en-US"/>
        </w:rPr>
        <w:t>.</w:t>
      </w:r>
      <w:r w:rsidRPr="008D5487">
        <w:rPr>
          <w:lang w:val="en-US"/>
        </w:rPr>
        <w:t xml:space="preserve"> </w:t>
      </w:r>
      <w:r>
        <w:rPr>
          <w:lang w:val="en-US"/>
        </w:rPr>
        <w:t>M</w:t>
      </w:r>
      <w:r w:rsidRPr="008D5487">
        <w:rPr>
          <w:lang w:val="en-US"/>
        </w:rPr>
        <w:t xml:space="preserve">easurement </w:t>
      </w:r>
      <w:r w:rsidR="00B837FF">
        <w:rPr>
          <w:lang w:val="en-US"/>
        </w:rPr>
        <w:t xml:space="preserve">period would be different after BWP switch and corresponding measurement </w:t>
      </w:r>
      <w:r>
        <w:rPr>
          <w:lang w:val="en-US"/>
        </w:rPr>
        <w:t>requirements</w:t>
      </w:r>
      <w:r w:rsidR="00B837FF">
        <w:rPr>
          <w:lang w:val="en-US"/>
        </w:rPr>
        <w:t xml:space="preserve"> need to be updated</w:t>
      </w:r>
      <w:r>
        <w:rPr>
          <w:lang w:val="en-US"/>
        </w:rPr>
        <w:t>.</w:t>
      </w:r>
      <w:bookmarkEnd w:id="5"/>
    </w:p>
    <w:p w14:paraId="239A9D7E" w14:textId="787AA96B" w:rsidR="00617CEC" w:rsidRDefault="00617CEC" w:rsidP="00617CEC">
      <w:pPr>
        <w:pStyle w:val="Caption"/>
      </w:pPr>
      <w:bookmarkStart w:id="6" w:name="_Ref60224062"/>
      <w:r>
        <w:t xml:space="preserve">Proposal </w:t>
      </w:r>
      <w:r>
        <w:fldChar w:fldCharType="begin"/>
      </w:r>
      <w:r>
        <w:instrText xml:space="preserve"> SEQ Proposal \* ARABIC </w:instrText>
      </w:r>
      <w:r>
        <w:fldChar w:fldCharType="separate"/>
      </w:r>
      <w:r w:rsidR="004679DE">
        <w:rPr>
          <w:noProof/>
        </w:rPr>
        <w:t>3</w:t>
      </w:r>
      <w:r>
        <w:fldChar w:fldCharType="end"/>
      </w:r>
      <w:r>
        <w:t xml:space="preserve">: RAN4 is to discuss </w:t>
      </w:r>
      <w:r w:rsidR="005A65EA">
        <w:t>the impact on measurement requirement for the following scenario:</w:t>
      </w:r>
      <w:bookmarkEnd w:id="6"/>
    </w:p>
    <w:p w14:paraId="5CFCC21E" w14:textId="21F6802F" w:rsidR="005A65EA" w:rsidRDefault="005A65EA" w:rsidP="005D6ECE">
      <w:pPr>
        <w:pStyle w:val="ListParagraph"/>
        <w:numPr>
          <w:ilvl w:val="0"/>
          <w:numId w:val="22"/>
        </w:numPr>
        <w:ind w:firstLineChars="0"/>
        <w:rPr>
          <w:b/>
          <w:bCs/>
          <w:lang w:val="en-US"/>
        </w:rPr>
      </w:pPr>
      <w:r w:rsidRPr="005D6ECE">
        <w:rPr>
          <w:b/>
          <w:bCs/>
          <w:lang w:val="en-US"/>
        </w:rPr>
        <w:t>BWP switching occurs with impact on measurement sampling rate.</w:t>
      </w:r>
    </w:p>
    <w:p w14:paraId="3950F63B" w14:textId="77777777" w:rsidR="00FC23FD" w:rsidRDefault="00FC23FD" w:rsidP="00FC23FD">
      <w:pPr>
        <w:rPr>
          <w:lang w:val="en-US"/>
        </w:rPr>
      </w:pPr>
    </w:p>
    <w:p w14:paraId="0DE33626" w14:textId="11D158CA" w:rsidR="00FC23FD" w:rsidRDefault="00FC23FD" w:rsidP="00FC23FD">
      <w:pPr>
        <w:rPr>
          <w:lang w:val="en-US"/>
        </w:rPr>
      </w:pPr>
      <w:r>
        <w:rPr>
          <w:lang w:val="en-US"/>
        </w:rPr>
        <w:t xml:space="preserve">One more thing may need to be highlighted: </w:t>
      </w:r>
      <w:r w:rsidRPr="00FC23FD">
        <w:rPr>
          <w:lang w:val="en-US"/>
        </w:rPr>
        <w:t>if BWP switch delay happens to collide with RS to be measured, extra delay is expected.</w:t>
      </w:r>
    </w:p>
    <w:p w14:paraId="2747E6D2" w14:textId="09461F5C" w:rsidR="00FC23FD" w:rsidRDefault="00FC23FD" w:rsidP="00FC23FD">
      <w:pPr>
        <w:rPr>
          <w:lang w:val="en-US"/>
        </w:rPr>
      </w:pPr>
      <w:r w:rsidRPr="00FC23FD">
        <w:rPr>
          <w:noProof/>
          <w:lang w:val="en-US"/>
        </w:rPr>
        <w:lastRenderedPageBreak/>
        <w:drawing>
          <wp:inline distT="0" distB="0" distL="0" distR="0" wp14:anchorId="622DB51B" wp14:editId="752A5E55">
            <wp:extent cx="6120765" cy="2842895"/>
            <wp:effectExtent l="0" t="0" r="0" b="190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stretch>
                      <a:fillRect/>
                    </a:stretch>
                  </pic:blipFill>
                  <pic:spPr>
                    <a:xfrm>
                      <a:off x="0" y="0"/>
                      <a:ext cx="6120765" cy="2842895"/>
                    </a:xfrm>
                    <a:prstGeom prst="rect">
                      <a:avLst/>
                    </a:prstGeom>
                  </pic:spPr>
                </pic:pic>
              </a:graphicData>
            </a:graphic>
          </wp:inline>
        </w:drawing>
      </w:r>
    </w:p>
    <w:p w14:paraId="350EFC59" w14:textId="6668B22D" w:rsidR="00FC23FD" w:rsidRDefault="00FC23FD" w:rsidP="00FC23FD">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w:t>
      </w:r>
      <w:r>
        <w:rPr>
          <w:lang w:val="en-US"/>
        </w:rPr>
        <w:t>BWP switch with impact on measurement</w:t>
      </w:r>
    </w:p>
    <w:p w14:paraId="0F48268B" w14:textId="11595D5F" w:rsidR="00FC23FD" w:rsidRDefault="00FC23FD" w:rsidP="00FC23FD">
      <w:pPr>
        <w:rPr>
          <w:lang w:val="en-US"/>
        </w:rPr>
      </w:pPr>
      <w:r>
        <w:rPr>
          <w:lang w:val="en-US"/>
        </w:rPr>
        <w:t xml:space="preserve">As observed in figure 4, the SSB highlighted in grey is covered by BWP switching delay. </w:t>
      </w:r>
      <w:proofErr w:type="gramStart"/>
      <w:r>
        <w:rPr>
          <w:lang w:val="en-US"/>
        </w:rPr>
        <w:t>Therefore</w:t>
      </w:r>
      <w:proofErr w:type="gramEnd"/>
      <w:r>
        <w:rPr>
          <w:lang w:val="en-US"/>
        </w:rPr>
        <w:t xml:space="preserve"> UE cannot measure the SSB. Extra measurement delay can be expected in this case.</w:t>
      </w:r>
    </w:p>
    <w:p w14:paraId="2C5FBD1C" w14:textId="3541C78E" w:rsidR="00FC23FD" w:rsidRPr="00FC23FD" w:rsidRDefault="004679DE" w:rsidP="004679DE">
      <w:pPr>
        <w:pStyle w:val="Caption"/>
        <w:rPr>
          <w:lang w:val="en-US"/>
        </w:rPr>
      </w:pPr>
      <w:bookmarkStart w:id="7" w:name="_Ref60918041"/>
      <w:r>
        <w:t xml:space="preserve">Proposal </w:t>
      </w:r>
      <w:r>
        <w:fldChar w:fldCharType="begin"/>
      </w:r>
      <w:r>
        <w:instrText xml:space="preserve"> SEQ Proposal \* ARABIC </w:instrText>
      </w:r>
      <w:r>
        <w:fldChar w:fldCharType="separate"/>
      </w:r>
      <w:r>
        <w:rPr>
          <w:noProof/>
        </w:rPr>
        <w:t>4</w:t>
      </w:r>
      <w:r>
        <w:fldChar w:fldCharType="end"/>
      </w:r>
      <w:r>
        <w:t xml:space="preserve">: </w:t>
      </w:r>
      <w:r w:rsidR="00915769" w:rsidRPr="00FC23FD">
        <w:rPr>
          <w:lang w:val="en-US"/>
        </w:rPr>
        <w:t xml:space="preserve">if BWP switch delay happens to collide with RS to be measured, extra </w:t>
      </w:r>
      <w:r w:rsidR="00915769">
        <w:rPr>
          <w:lang w:val="en-US"/>
        </w:rPr>
        <w:t xml:space="preserve">measurement </w:t>
      </w:r>
      <w:r w:rsidR="00915769" w:rsidRPr="00FC23FD">
        <w:rPr>
          <w:lang w:val="en-US"/>
        </w:rPr>
        <w:t>delay is expected.</w:t>
      </w:r>
      <w:bookmarkEnd w:id="7"/>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F0C8550" w14:textId="75933982" w:rsidR="00C25171" w:rsidRDefault="005D4A3C" w:rsidP="00BC14E6">
      <w:pPr>
        <w:jc w:val="both"/>
        <w:rPr>
          <w:rFonts w:cs="v4.2.0"/>
          <w:lang w:val="en-US" w:eastAsia="zh-CN"/>
        </w:rPr>
      </w:pPr>
      <w:r>
        <w:rPr>
          <w:rFonts w:cs="v4.2.0"/>
          <w:lang w:val="en-US" w:eastAsia="zh-CN"/>
        </w:rPr>
        <w:t>In this contribution</w:t>
      </w:r>
      <w:r w:rsidR="007A79D6">
        <w:rPr>
          <w:rFonts w:cs="v4.2.0"/>
          <w:lang w:val="en-US" w:eastAsia="zh-CN"/>
        </w:rPr>
        <w:t xml:space="preserve">, </w:t>
      </w:r>
      <w:r w:rsidR="00080CD6">
        <w:rPr>
          <w:rFonts w:cs="v4.2.0"/>
          <w:lang w:val="en-US" w:eastAsia="zh-CN"/>
        </w:rPr>
        <w:t>we provide initial discussion on m</w:t>
      </w:r>
      <w:r w:rsidR="00080CD6" w:rsidRPr="00080CD6">
        <w:rPr>
          <w:rFonts w:cs="v4.2.0"/>
          <w:lang w:val="en-US" w:eastAsia="zh-CN"/>
        </w:rPr>
        <w:t>echanisms of activation/deactivation of MG following BWP switch</w:t>
      </w:r>
      <w:r w:rsidR="00080CD6">
        <w:rPr>
          <w:rFonts w:cs="v4.2.0"/>
          <w:lang w:val="en-US" w:eastAsia="zh-CN"/>
        </w:rPr>
        <w:t xml:space="preserve"> and corresponding impact on RRM measurement requirement. After discussion the following conclusions are made:</w:t>
      </w:r>
    </w:p>
    <w:p w14:paraId="2C12202C" w14:textId="7A9DC1EC" w:rsidR="00080CD6" w:rsidRPr="00882A11" w:rsidRDefault="00882A11" w:rsidP="00BC14E6">
      <w:pPr>
        <w:jc w:val="both"/>
        <w:rPr>
          <w:rFonts w:cs="v4.2.0"/>
          <w:b/>
          <w:bCs/>
          <w:lang w:val="en-US" w:eastAsia="zh-CN"/>
        </w:rPr>
      </w:pPr>
      <w:r w:rsidRPr="00882A11">
        <w:rPr>
          <w:rFonts w:cs="v4.2.0"/>
          <w:b/>
          <w:bCs/>
          <w:lang w:val="en-US" w:eastAsia="zh-CN"/>
        </w:rPr>
        <w:fldChar w:fldCharType="begin"/>
      </w:r>
      <w:r w:rsidRPr="00882A11">
        <w:rPr>
          <w:b/>
          <w:bCs/>
          <w:lang w:val="x-none" w:eastAsia="zh-CN"/>
        </w:rPr>
        <w:instrText xml:space="preserve"> REF _Ref60224051 \h </w:instrText>
      </w:r>
      <w:r>
        <w:rPr>
          <w:rFonts w:cs="v4.2.0"/>
          <w:b/>
          <w:bCs/>
          <w:lang w:val="en-US" w:eastAsia="zh-CN"/>
        </w:rPr>
        <w:instrText xml:space="preserve"> \* MERGEFORMAT </w:instrText>
      </w:r>
      <w:r w:rsidRPr="00882A11">
        <w:rPr>
          <w:rFonts w:cs="v4.2.0"/>
          <w:b/>
          <w:bCs/>
          <w:lang w:val="en-US" w:eastAsia="zh-CN"/>
        </w:rPr>
      </w:r>
      <w:r w:rsidRPr="00882A11">
        <w:rPr>
          <w:rFonts w:cs="v4.2.0"/>
          <w:b/>
          <w:bCs/>
          <w:lang w:val="en-US" w:eastAsia="zh-CN"/>
        </w:rPr>
        <w:fldChar w:fldCharType="separate"/>
      </w:r>
      <w:r w:rsidRPr="00882A11">
        <w:rPr>
          <w:b/>
          <w:bCs/>
        </w:rPr>
        <w:t xml:space="preserve">Proposal </w:t>
      </w:r>
      <w:r w:rsidRPr="00882A11">
        <w:rPr>
          <w:b/>
          <w:bCs/>
          <w:noProof/>
        </w:rPr>
        <w:t>1</w:t>
      </w:r>
      <w:r w:rsidRPr="00882A11">
        <w:rPr>
          <w:b/>
          <w:bCs/>
        </w:rPr>
        <w:t xml:space="preserve">: different MG pattern can be preconfigured for different </w:t>
      </w:r>
      <w:r w:rsidRPr="00882A11">
        <w:rPr>
          <w:rFonts w:hint="eastAsia"/>
          <w:b/>
          <w:bCs/>
          <w:lang w:eastAsia="zh-CN"/>
        </w:rPr>
        <w:t>BWP</w:t>
      </w:r>
      <w:r w:rsidRPr="00882A11">
        <w:rPr>
          <w:b/>
          <w:bCs/>
          <w:lang w:val="en-US" w:eastAsia="zh-CN"/>
        </w:rPr>
        <w:t>.</w:t>
      </w:r>
      <w:r w:rsidRPr="00882A11">
        <w:rPr>
          <w:rFonts w:cs="v4.2.0"/>
          <w:b/>
          <w:bCs/>
          <w:lang w:val="en-US" w:eastAsia="zh-CN"/>
        </w:rPr>
        <w:fldChar w:fldCharType="end"/>
      </w:r>
    </w:p>
    <w:p w14:paraId="59A63B91" w14:textId="11256882" w:rsidR="00882A11" w:rsidRPr="00882A11" w:rsidRDefault="00882A11" w:rsidP="00BC14E6">
      <w:pPr>
        <w:jc w:val="both"/>
        <w:rPr>
          <w:rFonts w:cs="v4.2.0"/>
          <w:b/>
          <w:bCs/>
          <w:lang w:val="en-US" w:eastAsia="zh-CN"/>
        </w:rPr>
      </w:pPr>
      <w:r w:rsidRPr="00882A11">
        <w:rPr>
          <w:rFonts w:cs="v4.2.0"/>
          <w:b/>
          <w:bCs/>
          <w:lang w:val="en-US" w:eastAsia="zh-CN"/>
        </w:rPr>
        <w:fldChar w:fldCharType="begin"/>
      </w:r>
      <w:r w:rsidRPr="00882A11">
        <w:rPr>
          <w:b/>
          <w:bCs/>
          <w:lang w:val="x-none" w:eastAsia="zh-CN"/>
        </w:rPr>
        <w:instrText xml:space="preserve"> REF _Ref60224057 \h </w:instrText>
      </w:r>
      <w:r>
        <w:rPr>
          <w:rFonts w:cs="v4.2.0"/>
          <w:b/>
          <w:bCs/>
          <w:lang w:val="en-US" w:eastAsia="zh-CN"/>
        </w:rPr>
        <w:instrText xml:space="preserve"> \* MERGEFORMAT </w:instrText>
      </w:r>
      <w:r w:rsidRPr="00882A11">
        <w:rPr>
          <w:rFonts w:cs="v4.2.0"/>
          <w:b/>
          <w:bCs/>
          <w:lang w:val="en-US" w:eastAsia="zh-CN"/>
        </w:rPr>
      </w:r>
      <w:r w:rsidRPr="00882A11">
        <w:rPr>
          <w:rFonts w:cs="v4.2.0"/>
          <w:b/>
          <w:bCs/>
          <w:lang w:val="en-US" w:eastAsia="zh-CN"/>
        </w:rPr>
        <w:fldChar w:fldCharType="separate"/>
      </w:r>
      <w:r w:rsidRPr="00882A11">
        <w:rPr>
          <w:b/>
          <w:bCs/>
        </w:rPr>
        <w:t xml:space="preserve">Proposal </w:t>
      </w:r>
      <w:r w:rsidRPr="00882A11">
        <w:rPr>
          <w:b/>
          <w:bCs/>
          <w:noProof/>
        </w:rPr>
        <w:t>2</w:t>
      </w:r>
      <w:r w:rsidRPr="00882A11">
        <w:rPr>
          <w:b/>
          <w:bCs/>
          <w:lang w:val="en-US" w:eastAsia="zh-CN"/>
        </w:rPr>
        <w:t>: associated MG pattern shall be activated/deactivated upon BWP switch.</w:t>
      </w:r>
      <w:r w:rsidRPr="00882A11">
        <w:rPr>
          <w:rFonts w:cs="v4.2.0"/>
          <w:b/>
          <w:bCs/>
          <w:lang w:val="en-US" w:eastAsia="zh-CN"/>
        </w:rPr>
        <w:fldChar w:fldCharType="end"/>
      </w:r>
    </w:p>
    <w:p w14:paraId="5A18A533" w14:textId="6326FABF" w:rsidR="00882A11" w:rsidRPr="00882A11" w:rsidRDefault="00882A11" w:rsidP="00BC14E6">
      <w:pPr>
        <w:jc w:val="both"/>
        <w:rPr>
          <w:rFonts w:cs="v4.2.0"/>
          <w:b/>
          <w:bCs/>
          <w:lang w:val="en-US" w:eastAsia="zh-CN"/>
        </w:rPr>
      </w:pPr>
      <w:r w:rsidRPr="00882A11">
        <w:rPr>
          <w:rFonts w:cs="v4.2.0"/>
          <w:b/>
          <w:bCs/>
          <w:lang w:val="en-US" w:eastAsia="zh-CN"/>
        </w:rPr>
        <w:fldChar w:fldCharType="begin"/>
      </w:r>
      <w:r w:rsidRPr="00882A11">
        <w:rPr>
          <w:rFonts w:cs="v4.2.0"/>
          <w:b/>
          <w:bCs/>
          <w:lang w:val="en-US" w:eastAsia="zh-CN"/>
        </w:rPr>
        <w:instrText xml:space="preserve"> REF _Ref60224068 \h </w:instrText>
      </w:r>
      <w:r>
        <w:rPr>
          <w:rFonts w:cs="v4.2.0"/>
          <w:b/>
          <w:bCs/>
          <w:lang w:val="en-US" w:eastAsia="zh-CN"/>
        </w:rPr>
        <w:instrText xml:space="preserve"> \* MERGEFORMAT </w:instrText>
      </w:r>
      <w:r w:rsidRPr="00882A11">
        <w:rPr>
          <w:rFonts w:cs="v4.2.0"/>
          <w:b/>
          <w:bCs/>
          <w:lang w:val="en-US" w:eastAsia="zh-CN"/>
        </w:rPr>
      </w:r>
      <w:r w:rsidRPr="00882A11">
        <w:rPr>
          <w:rFonts w:cs="v4.2.0"/>
          <w:b/>
          <w:bCs/>
          <w:lang w:val="en-US" w:eastAsia="zh-CN"/>
        </w:rPr>
        <w:fldChar w:fldCharType="separate"/>
      </w:r>
      <w:r w:rsidRPr="00882A11">
        <w:rPr>
          <w:b/>
          <w:bCs/>
        </w:rPr>
        <w:t xml:space="preserve">Observation </w:t>
      </w:r>
      <w:r w:rsidRPr="00882A11">
        <w:rPr>
          <w:b/>
          <w:bCs/>
          <w:noProof/>
        </w:rPr>
        <w:t>1</w:t>
      </w:r>
      <w:r w:rsidRPr="00882A11">
        <w:rPr>
          <w:b/>
          <w:bCs/>
        </w:rPr>
        <w:t xml:space="preserve">: </w:t>
      </w:r>
      <w:r w:rsidRPr="00882A11">
        <w:rPr>
          <w:b/>
          <w:bCs/>
          <w:lang w:val="en-US"/>
        </w:rPr>
        <w:t>If BWP switching occurs with no impact on measurement sampling rate on all the carriers to be measured, it is possible for UE to perform L1 averaging on samples before and after BWP switching. Measurement requirements may remain the same before and after BWP switching.</w:t>
      </w:r>
      <w:r w:rsidRPr="00882A11">
        <w:rPr>
          <w:rFonts w:cs="v4.2.0"/>
          <w:b/>
          <w:bCs/>
          <w:lang w:val="en-US" w:eastAsia="zh-CN"/>
        </w:rPr>
        <w:fldChar w:fldCharType="end"/>
      </w:r>
    </w:p>
    <w:p w14:paraId="25127E1D" w14:textId="696E6214" w:rsidR="00882A11" w:rsidRPr="00882A11" w:rsidRDefault="00882A11" w:rsidP="00BC14E6">
      <w:pPr>
        <w:jc w:val="both"/>
        <w:rPr>
          <w:rFonts w:cs="v4.2.0"/>
          <w:b/>
          <w:bCs/>
          <w:lang w:val="en-US" w:eastAsia="zh-CN"/>
        </w:rPr>
      </w:pPr>
      <w:r w:rsidRPr="00882A11">
        <w:rPr>
          <w:rFonts w:cs="v4.2.0"/>
          <w:b/>
          <w:bCs/>
          <w:lang w:val="en-US" w:eastAsia="zh-CN"/>
        </w:rPr>
        <w:fldChar w:fldCharType="begin"/>
      </w:r>
      <w:r w:rsidRPr="00882A11">
        <w:rPr>
          <w:rFonts w:cs="v4.2.0"/>
          <w:b/>
          <w:bCs/>
          <w:lang w:val="en-US" w:eastAsia="zh-CN"/>
        </w:rPr>
        <w:instrText xml:space="preserve"> REF _Ref60224075 \h </w:instrText>
      </w:r>
      <w:r>
        <w:rPr>
          <w:rFonts w:cs="v4.2.0"/>
          <w:b/>
          <w:bCs/>
          <w:lang w:val="en-US" w:eastAsia="zh-CN"/>
        </w:rPr>
        <w:instrText xml:space="preserve"> \* MERGEFORMAT </w:instrText>
      </w:r>
      <w:r w:rsidRPr="00882A11">
        <w:rPr>
          <w:rFonts w:cs="v4.2.0"/>
          <w:b/>
          <w:bCs/>
          <w:lang w:val="en-US" w:eastAsia="zh-CN"/>
        </w:rPr>
      </w:r>
      <w:r w:rsidRPr="00882A11">
        <w:rPr>
          <w:rFonts w:cs="v4.2.0"/>
          <w:b/>
          <w:bCs/>
          <w:lang w:val="en-US" w:eastAsia="zh-CN"/>
        </w:rPr>
        <w:fldChar w:fldCharType="separate"/>
      </w:r>
      <w:r w:rsidRPr="00882A11">
        <w:rPr>
          <w:b/>
          <w:bCs/>
        </w:rPr>
        <w:t xml:space="preserve">Observation </w:t>
      </w:r>
      <w:r w:rsidRPr="00882A11">
        <w:rPr>
          <w:b/>
          <w:bCs/>
          <w:noProof/>
        </w:rPr>
        <w:t>2</w:t>
      </w:r>
      <w:r w:rsidRPr="00882A11">
        <w:rPr>
          <w:b/>
          <w:bCs/>
        </w:rPr>
        <w:t xml:space="preserve">: </w:t>
      </w:r>
      <w:r w:rsidRPr="00882A11">
        <w:rPr>
          <w:b/>
          <w:bCs/>
          <w:lang w:val="en-US"/>
        </w:rPr>
        <w:t>If BWP switching occurs with impact on measurement sampling rate. Measurement period would be different after BWP switch and corresponding measurement requirements need to be updated.</w:t>
      </w:r>
      <w:r w:rsidRPr="00882A11">
        <w:rPr>
          <w:rFonts w:cs="v4.2.0"/>
          <w:b/>
          <w:bCs/>
          <w:lang w:val="en-US" w:eastAsia="zh-CN"/>
        </w:rPr>
        <w:fldChar w:fldCharType="end"/>
      </w:r>
    </w:p>
    <w:p w14:paraId="78B386C5" w14:textId="4AB57A4C" w:rsidR="00882A11" w:rsidRPr="00882A11" w:rsidRDefault="00882A11" w:rsidP="00BC14E6">
      <w:pPr>
        <w:jc w:val="both"/>
        <w:rPr>
          <w:rFonts w:cs="v4.2.0"/>
          <w:b/>
          <w:bCs/>
          <w:lang w:val="en-US" w:eastAsia="zh-CN"/>
        </w:rPr>
      </w:pPr>
      <w:r w:rsidRPr="00882A11">
        <w:rPr>
          <w:rFonts w:cs="v4.2.0"/>
          <w:b/>
          <w:bCs/>
          <w:lang w:val="en-US" w:eastAsia="zh-CN"/>
        </w:rPr>
        <w:fldChar w:fldCharType="begin"/>
      </w:r>
      <w:r w:rsidRPr="00882A11">
        <w:rPr>
          <w:b/>
          <w:bCs/>
          <w:lang w:val="x-none" w:eastAsia="zh-CN"/>
        </w:rPr>
        <w:instrText xml:space="preserve"> REF _Ref60224062 \h </w:instrText>
      </w:r>
      <w:r>
        <w:rPr>
          <w:rFonts w:cs="v4.2.0"/>
          <w:b/>
          <w:bCs/>
          <w:lang w:val="en-US" w:eastAsia="zh-CN"/>
        </w:rPr>
        <w:instrText xml:space="preserve"> \* MERGEFORMAT </w:instrText>
      </w:r>
      <w:r w:rsidRPr="00882A11">
        <w:rPr>
          <w:rFonts w:cs="v4.2.0"/>
          <w:b/>
          <w:bCs/>
          <w:lang w:val="en-US" w:eastAsia="zh-CN"/>
        </w:rPr>
      </w:r>
      <w:r w:rsidRPr="00882A11">
        <w:rPr>
          <w:rFonts w:cs="v4.2.0"/>
          <w:b/>
          <w:bCs/>
          <w:lang w:val="en-US" w:eastAsia="zh-CN"/>
        </w:rPr>
        <w:fldChar w:fldCharType="separate"/>
      </w:r>
      <w:r w:rsidRPr="00882A11">
        <w:rPr>
          <w:b/>
          <w:bCs/>
        </w:rPr>
        <w:t xml:space="preserve">Proposal </w:t>
      </w:r>
      <w:r w:rsidRPr="00882A11">
        <w:rPr>
          <w:b/>
          <w:bCs/>
          <w:noProof/>
        </w:rPr>
        <w:t>3</w:t>
      </w:r>
      <w:r w:rsidRPr="00882A11">
        <w:rPr>
          <w:b/>
          <w:bCs/>
        </w:rPr>
        <w:t>: RAN4 is to discuss the impact on measurement requirement for the following scenario:</w:t>
      </w:r>
      <w:r w:rsidRPr="00882A11">
        <w:rPr>
          <w:rFonts w:cs="v4.2.0"/>
          <w:b/>
          <w:bCs/>
          <w:lang w:val="en-US" w:eastAsia="zh-CN"/>
        </w:rPr>
        <w:fldChar w:fldCharType="end"/>
      </w:r>
    </w:p>
    <w:p w14:paraId="6C4A9769" w14:textId="3791508D" w:rsidR="00882A11" w:rsidRDefault="00882A11" w:rsidP="00882A11">
      <w:pPr>
        <w:pStyle w:val="ListParagraph"/>
        <w:numPr>
          <w:ilvl w:val="0"/>
          <w:numId w:val="22"/>
        </w:numPr>
        <w:ind w:firstLineChars="0"/>
        <w:rPr>
          <w:b/>
          <w:bCs/>
          <w:lang w:val="en-US"/>
        </w:rPr>
      </w:pPr>
      <w:r w:rsidRPr="005D6ECE">
        <w:rPr>
          <w:b/>
          <w:bCs/>
          <w:lang w:val="en-US"/>
        </w:rPr>
        <w:t>BWP switching occurs with impact on measurement sampling rate.</w:t>
      </w:r>
    </w:p>
    <w:p w14:paraId="5CCC1361" w14:textId="51694B2A" w:rsidR="00915769" w:rsidRPr="00885480" w:rsidRDefault="00885480" w:rsidP="00915769">
      <w:pPr>
        <w:rPr>
          <w:b/>
          <w:bCs/>
          <w:lang w:val="en-US"/>
        </w:rPr>
      </w:pPr>
      <w:r w:rsidRPr="00885480">
        <w:rPr>
          <w:b/>
          <w:bCs/>
          <w:lang w:val="en-US"/>
        </w:rPr>
        <w:fldChar w:fldCharType="begin"/>
      </w:r>
      <w:r w:rsidRPr="00885480">
        <w:rPr>
          <w:b/>
          <w:bCs/>
          <w:lang w:val="en-US"/>
        </w:rPr>
        <w:instrText xml:space="preserve"> REF _Ref60918041 \h  \* MERGEFORMAT </w:instrText>
      </w:r>
      <w:r w:rsidRPr="00885480">
        <w:rPr>
          <w:b/>
          <w:bCs/>
          <w:lang w:val="en-US"/>
        </w:rPr>
      </w:r>
      <w:r w:rsidRPr="00885480">
        <w:rPr>
          <w:b/>
          <w:bCs/>
          <w:lang w:val="en-US"/>
        </w:rPr>
        <w:fldChar w:fldCharType="separate"/>
      </w:r>
      <w:r w:rsidRPr="00885480">
        <w:rPr>
          <w:b/>
          <w:bCs/>
        </w:rPr>
        <w:t xml:space="preserve">Proposal </w:t>
      </w:r>
      <w:r w:rsidRPr="00885480">
        <w:rPr>
          <w:b/>
          <w:bCs/>
          <w:noProof/>
        </w:rPr>
        <w:t>4</w:t>
      </w:r>
      <w:r w:rsidRPr="00885480">
        <w:rPr>
          <w:b/>
          <w:bCs/>
        </w:rPr>
        <w:t xml:space="preserve">: </w:t>
      </w:r>
      <w:r w:rsidRPr="00885480">
        <w:rPr>
          <w:b/>
          <w:bCs/>
          <w:lang w:val="en-US"/>
        </w:rPr>
        <w:t>if BWP switch delay happens to collide with RS to be measured, extra measurement delay is expected.</w:t>
      </w:r>
      <w:r w:rsidRPr="00885480">
        <w:rPr>
          <w:b/>
          <w:bCs/>
          <w:lang w:val="en-US"/>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DA0D0D" w14:textId="4CE79888" w:rsidR="005D4A3C" w:rsidRPr="00CB10D5" w:rsidRDefault="00DD7AE0" w:rsidP="00F00F5B">
      <w:pPr>
        <w:pStyle w:val="Reference"/>
        <w:keepLines/>
        <w:numPr>
          <w:ilvl w:val="0"/>
          <w:numId w:val="13"/>
        </w:numPr>
        <w:rPr>
          <w:bCs/>
        </w:rPr>
      </w:pPr>
      <w:r w:rsidRPr="00CB10D5">
        <w:rPr>
          <w:bCs/>
        </w:rPr>
        <w:t xml:space="preserve">RP-202119, </w:t>
      </w:r>
      <w:r w:rsidRPr="00DD7AE0">
        <w:rPr>
          <w:bCs/>
        </w:rPr>
        <w:t>New WI Proposal: NR measurement gap enhancements</w:t>
      </w:r>
      <w:r>
        <w:rPr>
          <w:bCs/>
        </w:rPr>
        <w:t xml:space="preserve">, </w:t>
      </w:r>
      <w:bookmarkStart w:id="8" w:name="_Hlk51315259"/>
      <w:r w:rsidRPr="00CB10D5">
        <w:rPr>
          <w:bCs/>
        </w:rPr>
        <w:t>Intel Corporation, MediaTek Inc.</w:t>
      </w:r>
      <w:bookmarkEnd w:id="8"/>
    </w:p>
    <w:p w14:paraId="6BD37950" w14:textId="26ADAB78" w:rsidR="009522A8" w:rsidRPr="00CB10D5" w:rsidRDefault="009522A8" w:rsidP="00F00F5B">
      <w:pPr>
        <w:pStyle w:val="Reference"/>
        <w:keepLines/>
        <w:numPr>
          <w:ilvl w:val="0"/>
          <w:numId w:val="13"/>
        </w:numPr>
        <w:rPr>
          <w:bCs/>
        </w:rPr>
      </w:pPr>
      <w:r w:rsidRPr="009522A8">
        <w:rPr>
          <w:bCs/>
        </w:rPr>
        <w:t>RP-202658</w:t>
      </w:r>
      <w:r w:rsidRPr="00CB10D5">
        <w:rPr>
          <w:bCs/>
        </w:rPr>
        <w:t>, Revised WID on NR and MR-DC measurement gap enhancements, Intel Corporation, MediaTek Inc.</w:t>
      </w:r>
    </w:p>
    <w:p w14:paraId="6F97F122" w14:textId="47BB6590" w:rsidR="00CB1B8B" w:rsidRPr="0084470B" w:rsidRDefault="00CB1B8B" w:rsidP="00F00F5B">
      <w:pPr>
        <w:pStyle w:val="Reference"/>
        <w:keepLines/>
        <w:numPr>
          <w:ilvl w:val="0"/>
          <w:numId w:val="13"/>
        </w:numPr>
        <w:rPr>
          <w:bCs/>
          <w:lang w:val="en-CN"/>
        </w:rPr>
      </w:pPr>
      <w:r w:rsidRPr="0084470B">
        <w:rPr>
          <w:bCs/>
        </w:rPr>
        <w:t xml:space="preserve">R4-2017266, Work plan of R17 NR and MR-DC measurement gap enhancements WI, </w:t>
      </w:r>
    </w:p>
    <w:sectPr w:rsidR="00CB1B8B" w:rsidRPr="0084470B"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4973A" w14:textId="77777777" w:rsidR="00FF2DFF" w:rsidRDefault="00FF2DFF">
      <w:pPr>
        <w:spacing w:after="0"/>
      </w:pPr>
      <w:r>
        <w:separator/>
      </w:r>
    </w:p>
  </w:endnote>
  <w:endnote w:type="continuationSeparator" w:id="0">
    <w:p w14:paraId="45E36401" w14:textId="77777777" w:rsidR="00FF2DFF" w:rsidRDefault="00FF2DFF">
      <w:pPr>
        <w:spacing w:after="0"/>
      </w:pPr>
      <w:r>
        <w:continuationSeparator/>
      </w:r>
    </w:p>
  </w:endnote>
  <w:endnote w:type="continuationNotice" w:id="1">
    <w:p w14:paraId="3AA0CFC0" w14:textId="77777777" w:rsidR="00FF2DFF" w:rsidRDefault="00FF2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Neue">
    <w:altName w:val="Helvetica Neue"/>
    <w:panose1 w:val="02000503000000020004"/>
    <w:charset w:val="00"/>
    <w:family w:val="auto"/>
    <w:pitch w:val="variable"/>
    <w:sig w:usb0="E50002FF" w:usb1="500079DB" w:usb2="00000010" w:usb3="00000000" w:csb0="00000001"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20D12" w14:textId="77777777" w:rsidR="00FF2DFF" w:rsidRDefault="00FF2DFF">
      <w:pPr>
        <w:spacing w:after="0"/>
      </w:pPr>
      <w:r>
        <w:separator/>
      </w:r>
    </w:p>
  </w:footnote>
  <w:footnote w:type="continuationSeparator" w:id="0">
    <w:p w14:paraId="1D474170" w14:textId="77777777" w:rsidR="00FF2DFF" w:rsidRDefault="00FF2DFF">
      <w:pPr>
        <w:spacing w:after="0"/>
      </w:pPr>
      <w:r>
        <w:continuationSeparator/>
      </w:r>
    </w:p>
  </w:footnote>
  <w:footnote w:type="continuationNotice" w:id="1">
    <w:p w14:paraId="6DC6BEEB" w14:textId="77777777" w:rsidR="00FF2DFF" w:rsidRDefault="00FF2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5"/>
  </w:num>
  <w:num w:numId="12">
    <w:abstractNumId w:val="17"/>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13"/>
  </w:num>
  <w:num w:numId="21">
    <w:abstractNumId w:val="6"/>
  </w:num>
  <w:num w:numId="2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1D33"/>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470</TotalTime>
  <Pages>5</Pages>
  <Words>1793</Words>
  <Characters>10225</Characters>
  <Application>Microsoft Office Word</Application>
  <DocSecurity>0</DocSecurity>
  <Lines>85</Lines>
  <Paragraphs>23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105</cp:revision>
  <cp:lastPrinted>2016-08-05T18:54:00Z</cp:lastPrinted>
  <dcterms:created xsi:type="dcterms:W3CDTF">2020-08-03T20:20:00Z</dcterms:created>
  <dcterms:modified xsi:type="dcterms:W3CDTF">2021-01-15T04:23:00Z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